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4AE6" w14:textId="77777777" w:rsidR="00284BB2" w:rsidRDefault="00284BB2" w:rsidP="00284BB2">
      <w:pPr>
        <w:spacing w:line="280" w:lineRule="atLeast"/>
        <w:rPr>
          <w:rFonts w:ascii="Times New Roman" w:hAnsi="Times New Roman" w:cs="Times New Roman"/>
          <w:b/>
          <w:bCs/>
          <w:color w:val="000000"/>
          <w:sz w:val="24"/>
          <w:szCs w:val="24"/>
        </w:rPr>
      </w:pPr>
    </w:p>
    <w:p w14:paraId="0826071D" w14:textId="77777777" w:rsidR="00284BB2" w:rsidRDefault="00284BB2" w:rsidP="00284BB2">
      <w:pPr>
        <w:rPr>
          <w:rFonts w:ascii="Times New Roman" w:hAnsi="Times New Roman" w:cs="Times New Roman"/>
          <w:b/>
          <w:bCs/>
          <w:color w:val="000000"/>
          <w:sz w:val="24"/>
          <w:szCs w:val="24"/>
        </w:rPr>
      </w:pPr>
      <w:r>
        <w:rPr>
          <w:noProof/>
          <w:color w:val="003466"/>
          <w:sz w:val="18"/>
          <w:szCs w:val="18"/>
          <w:lang w:eastAsia="en-US"/>
        </w:rPr>
        <w:drawing>
          <wp:inline distT="0" distB="0" distL="0" distR="0" wp14:anchorId="74A9D462" wp14:editId="3245B4C7">
            <wp:extent cx="6029325" cy="1152525"/>
            <wp:effectExtent l="0" t="0" r="9525" b="9525"/>
            <wp:docPr id="3" name="Picture 3" descr="https://uvtapp.uvt.nl/tsb11/npc.npc.DoFile?v_id=8065158311859889">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vtapp.uvt.nl/tsb11/npc.npc.DoFile?v_id=806515831185988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29325" cy="1152525"/>
                    </a:xfrm>
                    <a:prstGeom prst="rect">
                      <a:avLst/>
                    </a:prstGeom>
                    <a:noFill/>
                    <a:ln>
                      <a:noFill/>
                    </a:ln>
                  </pic:spPr>
                </pic:pic>
              </a:graphicData>
            </a:graphic>
          </wp:inline>
        </w:drawing>
      </w:r>
    </w:p>
    <w:p w14:paraId="35EBA7CC" w14:textId="77777777" w:rsidR="00284BB2" w:rsidRDefault="00284BB2" w:rsidP="00284BB2">
      <w:pPr>
        <w:jc w:val="center"/>
        <w:rPr>
          <w:rFonts w:ascii="Times New Roman" w:hAnsi="Times New Roman" w:cs="Times New Roman"/>
          <w:b/>
          <w:bCs/>
          <w:color w:val="000000"/>
          <w:sz w:val="24"/>
          <w:szCs w:val="24"/>
        </w:rPr>
      </w:pPr>
    </w:p>
    <w:p w14:paraId="2C9102CB" w14:textId="77777777" w:rsidR="00284BB2" w:rsidRDefault="00284BB2" w:rsidP="00284BB2">
      <w:pPr>
        <w:jc w:val="center"/>
        <w:rPr>
          <w:rFonts w:ascii="Times New Roman" w:hAnsi="Times New Roman" w:cs="Times New Roman"/>
          <w:b/>
          <w:bCs/>
          <w:color w:val="000000"/>
          <w:sz w:val="24"/>
          <w:szCs w:val="24"/>
        </w:rPr>
      </w:pPr>
    </w:p>
    <w:p w14:paraId="5224FCBD" w14:textId="77777777" w:rsidR="00284BB2" w:rsidRDefault="00284BB2" w:rsidP="00284BB2">
      <w:pPr>
        <w:jc w:val="center"/>
        <w:rPr>
          <w:rFonts w:ascii="Times New Roman" w:hAnsi="Times New Roman" w:cs="Times New Roman"/>
          <w:b/>
          <w:bCs/>
          <w:color w:val="000000"/>
          <w:sz w:val="24"/>
          <w:szCs w:val="24"/>
        </w:rPr>
      </w:pPr>
    </w:p>
    <w:p w14:paraId="7000B413" w14:textId="02DE20B9" w:rsidR="00284BB2" w:rsidRPr="00B06963" w:rsidRDefault="00C412D6" w:rsidP="00284BB2">
      <w:pPr>
        <w:rPr>
          <w:rFonts w:ascii="Calibri" w:hAnsi="Calibri" w:cs="Calibri"/>
          <w:b/>
          <w:bCs/>
          <w:color w:val="000000"/>
          <w:sz w:val="22"/>
          <w:szCs w:val="22"/>
          <w:u w:val="single"/>
        </w:rPr>
      </w:pPr>
      <w:r>
        <w:rPr>
          <w:rFonts w:ascii="Calibri" w:hAnsi="Calibri" w:cs="Calibri"/>
          <w:b/>
          <w:bCs/>
          <w:color w:val="000000"/>
          <w:sz w:val="22"/>
          <w:szCs w:val="22"/>
        </w:rPr>
        <w:t>2</w:t>
      </w:r>
      <w:r w:rsidR="00B22F66">
        <w:rPr>
          <w:rFonts w:ascii="Calibri" w:hAnsi="Calibri" w:cs="Calibri"/>
          <w:b/>
          <w:bCs/>
          <w:color w:val="000000"/>
          <w:sz w:val="22"/>
          <w:szCs w:val="22"/>
        </w:rPr>
        <w:t>9</w:t>
      </w:r>
      <w:r w:rsidR="00284BB2">
        <w:rPr>
          <w:rFonts w:ascii="Calibri" w:hAnsi="Calibri" w:cs="Calibri"/>
          <w:b/>
          <w:bCs/>
          <w:color w:val="000000"/>
          <w:sz w:val="22"/>
          <w:szCs w:val="22"/>
          <w:vertAlign w:val="superscript"/>
        </w:rPr>
        <w:t>th</w:t>
      </w:r>
      <w:r w:rsidR="00284BB2">
        <w:rPr>
          <w:rFonts w:ascii="Calibri" w:hAnsi="Calibri" w:cs="Calibri"/>
          <w:b/>
          <w:bCs/>
          <w:color w:val="000000"/>
          <w:sz w:val="22"/>
          <w:szCs w:val="22"/>
        </w:rPr>
        <w:t xml:space="preserve"> Issue   </w:t>
      </w:r>
      <w:r w:rsidR="00B06963">
        <w:rPr>
          <w:rFonts w:ascii="Calibri" w:hAnsi="Calibri" w:cs="Calibri"/>
          <w:b/>
          <w:bCs/>
          <w:color w:val="000000"/>
          <w:sz w:val="22"/>
          <w:szCs w:val="22"/>
        </w:rPr>
        <w:t xml:space="preserve">                                                            </w:t>
      </w:r>
    </w:p>
    <w:p w14:paraId="66093FCD" w14:textId="720CD88C" w:rsidR="00284BB2" w:rsidRDefault="00781E92" w:rsidP="00284BB2">
      <w:pPr>
        <w:rPr>
          <w:rFonts w:ascii="Calibri" w:hAnsi="Calibri" w:cs="Calibri"/>
          <w:b/>
          <w:bCs/>
          <w:color w:val="000000"/>
          <w:sz w:val="22"/>
          <w:szCs w:val="22"/>
        </w:rPr>
      </w:pPr>
      <w:r>
        <w:rPr>
          <w:rFonts w:ascii="Calibri" w:hAnsi="Calibri" w:cs="Calibri"/>
          <w:b/>
          <w:bCs/>
          <w:color w:val="000000"/>
          <w:sz w:val="22"/>
          <w:szCs w:val="22"/>
        </w:rPr>
        <w:t>December</w:t>
      </w:r>
      <w:r w:rsidR="00795672">
        <w:rPr>
          <w:rFonts w:ascii="Calibri" w:hAnsi="Calibri" w:cs="Calibri"/>
          <w:b/>
          <w:bCs/>
          <w:color w:val="000000"/>
          <w:sz w:val="22"/>
          <w:szCs w:val="22"/>
        </w:rPr>
        <w:t xml:space="preserve"> 202</w:t>
      </w:r>
      <w:r>
        <w:rPr>
          <w:rFonts w:ascii="Calibri" w:hAnsi="Calibri" w:cs="Calibri"/>
          <w:b/>
          <w:bCs/>
          <w:color w:val="000000"/>
          <w:sz w:val="22"/>
          <w:szCs w:val="22"/>
        </w:rPr>
        <w:t>1</w:t>
      </w:r>
    </w:p>
    <w:p w14:paraId="0BE181E7" w14:textId="77777777" w:rsidR="00B937BE" w:rsidRDefault="00B937BE" w:rsidP="00284BB2">
      <w:pPr>
        <w:jc w:val="both"/>
      </w:pPr>
    </w:p>
    <w:p w14:paraId="65413A01" w14:textId="77777777" w:rsidR="00284BB2" w:rsidRDefault="00B937BE" w:rsidP="00284BB2">
      <w:pPr>
        <w:jc w:val="both"/>
        <w:rPr>
          <w:rFonts w:ascii="Calibri" w:hAnsi="Calibri" w:cs="Calibri"/>
          <w:color w:val="000000"/>
          <w:sz w:val="22"/>
          <w:szCs w:val="22"/>
        </w:rPr>
      </w:pPr>
      <w:r>
        <w:t xml:space="preserve">Contact: </w:t>
      </w:r>
      <w:hyperlink r:id="rId10" w:history="1">
        <w:r w:rsidRPr="00113C47">
          <w:rPr>
            <w:rStyle w:val="Hyperlink"/>
            <w:rFonts w:ascii="Calibri" w:hAnsi="Calibri" w:cs="Calibri"/>
            <w:sz w:val="22"/>
            <w:szCs w:val="22"/>
          </w:rPr>
          <w:t>ebc@tilburguniversity.edu</w:t>
        </w:r>
      </w:hyperlink>
    </w:p>
    <w:p w14:paraId="125B3652" w14:textId="77777777" w:rsidR="00284BB2" w:rsidRDefault="00284BB2" w:rsidP="00284BB2">
      <w:pPr>
        <w:jc w:val="both"/>
        <w:rPr>
          <w:rFonts w:ascii="Calibri" w:hAnsi="Calibri" w:cs="Calibri"/>
          <w:color w:val="000000"/>
          <w:sz w:val="22"/>
          <w:szCs w:val="22"/>
        </w:rPr>
      </w:pPr>
    </w:p>
    <w:p w14:paraId="503FA83A" w14:textId="77777777" w:rsidR="00B937BE" w:rsidRDefault="00B937BE" w:rsidP="00795672">
      <w:pPr>
        <w:jc w:val="center"/>
        <w:rPr>
          <w:rFonts w:ascii="Calibri" w:hAnsi="Calibri" w:cs="Calibri"/>
          <w:color w:val="000000"/>
          <w:sz w:val="22"/>
          <w:szCs w:val="22"/>
        </w:rPr>
      </w:pPr>
    </w:p>
    <w:p w14:paraId="35259B01" w14:textId="49509A20" w:rsidR="00795672" w:rsidRDefault="00795672" w:rsidP="00795672">
      <w:pPr>
        <w:jc w:val="center"/>
        <w:rPr>
          <w:rFonts w:ascii="Calibri" w:hAnsi="Calibri" w:cs="Calibri"/>
          <w:color w:val="000000"/>
          <w:sz w:val="22"/>
          <w:szCs w:val="22"/>
        </w:rPr>
      </w:pPr>
      <w:r>
        <w:rPr>
          <w:rFonts w:ascii="Calibri" w:hAnsi="Calibri" w:cs="Calibri"/>
          <w:color w:val="000000"/>
          <w:sz w:val="22"/>
          <w:szCs w:val="22"/>
        </w:rPr>
        <w:t xml:space="preserve">Our very best wishes for </w:t>
      </w:r>
      <w:r w:rsidR="00781E92">
        <w:rPr>
          <w:rFonts w:ascii="Calibri" w:hAnsi="Calibri" w:cs="Calibri"/>
          <w:color w:val="000000"/>
          <w:sz w:val="22"/>
          <w:szCs w:val="22"/>
        </w:rPr>
        <w:t>the end of 2021.</w:t>
      </w:r>
    </w:p>
    <w:p w14:paraId="3435A879" w14:textId="6EB0BBF0" w:rsidR="00781E92" w:rsidRDefault="00781E92" w:rsidP="00795672">
      <w:pPr>
        <w:jc w:val="center"/>
        <w:rPr>
          <w:rFonts w:ascii="Calibri" w:hAnsi="Calibri" w:cs="Calibri"/>
          <w:color w:val="000000"/>
          <w:sz w:val="22"/>
          <w:szCs w:val="22"/>
        </w:rPr>
      </w:pPr>
      <w:r>
        <w:rPr>
          <w:rFonts w:ascii="Calibri" w:hAnsi="Calibri" w:cs="Calibri"/>
          <w:color w:val="000000"/>
          <w:sz w:val="22"/>
          <w:szCs w:val="22"/>
        </w:rPr>
        <w:t xml:space="preserve">We wish you </w:t>
      </w:r>
      <w:r w:rsidR="006775AC">
        <w:rPr>
          <w:rFonts w:ascii="Calibri" w:hAnsi="Calibri" w:cs="Calibri"/>
          <w:color w:val="000000"/>
          <w:sz w:val="22"/>
          <w:szCs w:val="22"/>
        </w:rPr>
        <w:t>good times, a splendid health and a fruitful begin of 2022.</w:t>
      </w:r>
    </w:p>
    <w:p w14:paraId="0D26DFF3" w14:textId="77777777" w:rsidR="00384FD2" w:rsidRDefault="00384FD2" w:rsidP="00795672">
      <w:pPr>
        <w:jc w:val="center"/>
        <w:rPr>
          <w:rFonts w:ascii="Calibri" w:hAnsi="Calibri" w:cs="Calibri"/>
          <w:color w:val="000000"/>
          <w:sz w:val="22"/>
          <w:szCs w:val="22"/>
        </w:rPr>
      </w:pPr>
    </w:p>
    <w:p w14:paraId="7C569701" w14:textId="77777777" w:rsidR="00795672" w:rsidRDefault="00795672" w:rsidP="00795672">
      <w:pPr>
        <w:jc w:val="center"/>
        <w:rPr>
          <w:rFonts w:ascii="Calibri" w:hAnsi="Calibri" w:cs="Calibri"/>
          <w:color w:val="000000"/>
          <w:sz w:val="22"/>
          <w:szCs w:val="22"/>
        </w:rPr>
      </w:pPr>
    </w:p>
    <w:p w14:paraId="428DB3D8" w14:textId="765FB717" w:rsidR="00F83BE1" w:rsidRDefault="00F83BE1" w:rsidP="00F83BE1">
      <w:pPr>
        <w:jc w:val="both"/>
        <w:rPr>
          <w:rFonts w:ascii="Calibri" w:hAnsi="Calibri" w:cs="Calibri"/>
          <w:sz w:val="22"/>
          <w:szCs w:val="22"/>
        </w:rPr>
      </w:pPr>
      <w:r>
        <w:rPr>
          <w:rFonts w:ascii="Calibri" w:hAnsi="Calibri" w:cs="Calibri"/>
          <w:b/>
          <w:bCs/>
          <w:color w:val="1F3864"/>
          <w:sz w:val="22"/>
          <w:szCs w:val="22"/>
        </w:rPr>
        <w:t>Internal workshop EBC - Tilburg</w:t>
      </w:r>
      <w:r w:rsidRPr="00795672">
        <w:rPr>
          <w:rFonts w:ascii="Calibri" w:hAnsi="Calibri" w:cs="Calibri"/>
          <w:sz w:val="22"/>
          <w:szCs w:val="22"/>
        </w:rPr>
        <w:t xml:space="preserve"> </w:t>
      </w:r>
    </w:p>
    <w:p w14:paraId="20EBF820" w14:textId="50FFDF78" w:rsidR="00B06963" w:rsidRDefault="00B06963" w:rsidP="00284BB2">
      <w:pPr>
        <w:jc w:val="both"/>
        <w:rPr>
          <w:rFonts w:ascii="Calibri" w:hAnsi="Calibri" w:cs="Calibri"/>
          <w:color w:val="000000"/>
          <w:sz w:val="22"/>
          <w:szCs w:val="22"/>
        </w:rPr>
      </w:pPr>
    </w:p>
    <w:p w14:paraId="032CF103" w14:textId="4A194A02" w:rsidR="00F83BE1" w:rsidRPr="00F83BE1" w:rsidRDefault="00F83BE1" w:rsidP="00284BB2">
      <w:pPr>
        <w:jc w:val="both"/>
        <w:rPr>
          <w:rFonts w:ascii="Calibri" w:hAnsi="Calibri" w:cs="Calibri"/>
          <w:color w:val="000000"/>
          <w:sz w:val="22"/>
          <w:szCs w:val="22"/>
        </w:rPr>
      </w:pPr>
      <w:r>
        <w:rPr>
          <w:rFonts w:ascii="Calibri" w:hAnsi="Calibri" w:cs="Calibri"/>
          <w:color w:val="000000"/>
          <w:sz w:val="22"/>
          <w:szCs w:val="22"/>
        </w:rPr>
        <w:t xml:space="preserve">On December 11, we have held an internal workshop in Tilburg. The purpose was to gather all researchers in Tilburg whose interests are related to the European Banking Center. Since March 2020 new researchers have joined Tilburg and because they are sometimes affiliated departments, we wanted to let them meet each other as well as provide an opportunity to present current research. Initially we hoped to have a </w:t>
      </w:r>
      <w:r>
        <w:rPr>
          <w:rFonts w:ascii="Calibri" w:hAnsi="Calibri" w:cs="Calibri"/>
          <w:i/>
          <w:iCs/>
          <w:color w:val="000000"/>
          <w:sz w:val="22"/>
          <w:szCs w:val="22"/>
        </w:rPr>
        <w:t>real live</w:t>
      </w:r>
      <w:r>
        <w:rPr>
          <w:rFonts w:ascii="Calibri" w:hAnsi="Calibri" w:cs="Calibri"/>
          <w:color w:val="000000"/>
          <w:sz w:val="22"/>
          <w:szCs w:val="22"/>
        </w:rPr>
        <w:t xml:space="preserve"> workshop but unfortunately, we had to move to zoom. This diminished the fun slightly, but it was great to see faculty members from the departments of accounting, finance and economics present their research. The afternoon consisted of nine presentations with a mix of presentations of fleshed out research ideas (already circulating as working papers), but also early-stage research ideas. In contrast to previous years, there were more theory presentations, and three PhD students pitched their job market project. We hope to hold a new workshop this spring to allow for more interaction among our community in Tilburg. </w:t>
      </w:r>
    </w:p>
    <w:p w14:paraId="4FCC1191" w14:textId="77777777" w:rsidR="00F83BE1" w:rsidRDefault="00F83BE1" w:rsidP="00795672">
      <w:pPr>
        <w:jc w:val="both"/>
        <w:rPr>
          <w:rFonts w:ascii="Calibri" w:hAnsi="Calibri" w:cs="Calibri"/>
          <w:b/>
          <w:bCs/>
          <w:color w:val="1F3864"/>
          <w:sz w:val="22"/>
          <w:szCs w:val="22"/>
        </w:rPr>
      </w:pPr>
    </w:p>
    <w:p w14:paraId="179AB9B8" w14:textId="65F3A9F5" w:rsidR="00795672" w:rsidRDefault="00795672" w:rsidP="00795672">
      <w:pPr>
        <w:jc w:val="both"/>
        <w:rPr>
          <w:rFonts w:ascii="Calibri" w:hAnsi="Calibri" w:cs="Calibri"/>
          <w:sz w:val="22"/>
          <w:szCs w:val="22"/>
        </w:rPr>
      </w:pPr>
      <w:r w:rsidRPr="00795672">
        <w:rPr>
          <w:rFonts w:ascii="Calibri" w:hAnsi="Calibri" w:cs="Calibri"/>
          <w:b/>
          <w:bCs/>
          <w:color w:val="1F3864"/>
          <w:sz w:val="22"/>
          <w:szCs w:val="22"/>
        </w:rPr>
        <w:t>Upcoming Conference</w:t>
      </w:r>
      <w:r w:rsidR="00384FD2">
        <w:rPr>
          <w:rFonts w:ascii="Calibri" w:hAnsi="Calibri" w:cs="Calibri"/>
          <w:b/>
          <w:bCs/>
          <w:color w:val="1F3864"/>
          <w:sz w:val="22"/>
          <w:szCs w:val="22"/>
        </w:rPr>
        <w:t>s</w:t>
      </w:r>
      <w:r w:rsidRPr="00795672">
        <w:rPr>
          <w:rFonts w:ascii="Calibri" w:hAnsi="Calibri" w:cs="Calibri"/>
          <w:sz w:val="22"/>
          <w:szCs w:val="22"/>
        </w:rPr>
        <w:t xml:space="preserve"> </w:t>
      </w:r>
    </w:p>
    <w:p w14:paraId="3C76439F" w14:textId="77777777" w:rsidR="00384FD2" w:rsidRDefault="00384FD2" w:rsidP="00795672">
      <w:pPr>
        <w:jc w:val="both"/>
        <w:rPr>
          <w:rFonts w:ascii="Calibri" w:hAnsi="Calibri" w:cs="Calibri"/>
          <w:sz w:val="22"/>
          <w:szCs w:val="22"/>
        </w:rPr>
      </w:pPr>
    </w:p>
    <w:p w14:paraId="6F0B7C68" w14:textId="26B08690" w:rsidR="00384FD2" w:rsidRPr="00384FD2" w:rsidRDefault="00384FD2" w:rsidP="00795672">
      <w:pPr>
        <w:jc w:val="both"/>
        <w:rPr>
          <w:rFonts w:ascii="Calibri" w:hAnsi="Calibri" w:cs="Calibri"/>
          <w:sz w:val="22"/>
          <w:szCs w:val="22"/>
          <w:u w:val="single"/>
        </w:rPr>
      </w:pPr>
      <w:r w:rsidRPr="00384FD2">
        <w:rPr>
          <w:rFonts w:asciiTheme="minorHAnsi" w:hAnsiTheme="minorHAnsi" w:cstheme="minorHAnsi"/>
          <w:i/>
          <w:iCs/>
          <w:spacing w:val="5"/>
          <w:sz w:val="22"/>
          <w:szCs w:val="22"/>
          <w:u w:val="single"/>
          <w:shd w:val="clear" w:color="auto" w:fill="FFFFFF"/>
        </w:rPr>
        <w:t>Tilburg Growth, Trade and International Finance conference</w:t>
      </w:r>
    </w:p>
    <w:p w14:paraId="25D3965F" w14:textId="77777777" w:rsidR="00795672" w:rsidRPr="00795672" w:rsidRDefault="00795672" w:rsidP="00795672">
      <w:pPr>
        <w:jc w:val="both"/>
        <w:rPr>
          <w:rFonts w:ascii="Calibri" w:hAnsi="Calibri" w:cs="Calibri"/>
          <w:sz w:val="22"/>
          <w:szCs w:val="22"/>
        </w:rPr>
      </w:pPr>
    </w:p>
    <w:p w14:paraId="62FD5401" w14:textId="16C731FC" w:rsidR="00384FD2" w:rsidRDefault="00384FD2" w:rsidP="00384FD2">
      <w:pPr>
        <w:jc w:val="both"/>
        <w:rPr>
          <w:rFonts w:asciiTheme="minorHAnsi" w:hAnsiTheme="minorHAnsi" w:cstheme="minorHAnsi"/>
          <w:spacing w:val="5"/>
          <w:sz w:val="22"/>
          <w:szCs w:val="22"/>
          <w:shd w:val="clear" w:color="auto" w:fill="FFFFFF"/>
        </w:rPr>
      </w:pPr>
      <w:r w:rsidRPr="00384FD2">
        <w:rPr>
          <w:rFonts w:asciiTheme="minorHAnsi" w:hAnsiTheme="minorHAnsi" w:cstheme="minorHAnsi"/>
          <w:sz w:val="22"/>
          <w:szCs w:val="22"/>
        </w:rPr>
        <w:t xml:space="preserve">On </w:t>
      </w:r>
      <w:r w:rsidRPr="00384FD2">
        <w:rPr>
          <w:rFonts w:asciiTheme="minorHAnsi" w:hAnsiTheme="minorHAnsi" w:cstheme="minorHAnsi"/>
          <w:b/>
          <w:bCs/>
          <w:sz w:val="22"/>
          <w:szCs w:val="22"/>
        </w:rPr>
        <w:t>May 25-26, 2022</w:t>
      </w:r>
      <w:r w:rsidRPr="00384FD2">
        <w:rPr>
          <w:rFonts w:asciiTheme="minorHAnsi" w:hAnsiTheme="minorHAnsi" w:cstheme="minorHAnsi"/>
          <w:sz w:val="22"/>
          <w:szCs w:val="22"/>
        </w:rPr>
        <w:t>, the</w:t>
      </w:r>
      <w:r w:rsidRPr="00384FD2">
        <w:rPr>
          <w:rFonts w:asciiTheme="minorHAnsi" w:hAnsiTheme="minorHAnsi" w:cstheme="minorHAnsi"/>
          <w:spacing w:val="5"/>
          <w:sz w:val="22"/>
          <w:szCs w:val="22"/>
          <w:shd w:val="clear" w:color="auto" w:fill="FFFFFF"/>
        </w:rPr>
        <w:t xml:space="preserve"> Economics Department and the European Banking Center at Tilburg University jointly organize </w:t>
      </w:r>
      <w:r>
        <w:rPr>
          <w:rFonts w:asciiTheme="minorHAnsi" w:hAnsiTheme="minorHAnsi" w:cstheme="minorHAnsi"/>
          <w:spacing w:val="5"/>
          <w:sz w:val="22"/>
          <w:szCs w:val="22"/>
          <w:shd w:val="clear" w:color="auto" w:fill="FFFFFF"/>
        </w:rPr>
        <w:t xml:space="preserve">the </w:t>
      </w:r>
      <w:r w:rsidRPr="00384FD2">
        <w:rPr>
          <w:rFonts w:asciiTheme="minorHAnsi" w:hAnsiTheme="minorHAnsi" w:cstheme="minorHAnsi"/>
          <w:i/>
          <w:iCs/>
          <w:spacing w:val="5"/>
          <w:sz w:val="22"/>
          <w:szCs w:val="22"/>
          <w:shd w:val="clear" w:color="auto" w:fill="FFFFFF"/>
        </w:rPr>
        <w:t>Tilburg Growth, Trade and International Finance conference</w:t>
      </w:r>
      <w:r w:rsidRPr="00384FD2">
        <w:rPr>
          <w:rFonts w:asciiTheme="minorHAnsi" w:hAnsiTheme="minorHAnsi" w:cstheme="minorHAnsi"/>
          <w:spacing w:val="5"/>
          <w:sz w:val="22"/>
          <w:szCs w:val="22"/>
          <w:shd w:val="clear" w:color="auto" w:fill="FFFFFF"/>
        </w:rPr>
        <w:t xml:space="preserve"> with the aim of providing scholars with the opportunity to present their work in an active and friendly environment. The call is aimed at faculty members and post-docs from all over the world. A limited number of outstanding PhD students may be invited to participate as well</w:t>
      </w:r>
    </w:p>
    <w:p w14:paraId="45ED09BE" w14:textId="2AE4A4D0" w:rsidR="00384FD2" w:rsidRDefault="00384FD2" w:rsidP="00384FD2">
      <w:pPr>
        <w:shd w:val="clear" w:color="auto" w:fill="FFFFFF"/>
        <w:rPr>
          <w:rFonts w:asciiTheme="minorHAnsi" w:hAnsiTheme="minorHAnsi" w:cstheme="minorHAnsi"/>
          <w:spacing w:val="5"/>
          <w:sz w:val="22"/>
          <w:szCs w:val="22"/>
          <w:shd w:val="clear" w:color="auto" w:fill="FFFFFF"/>
        </w:rPr>
      </w:pPr>
    </w:p>
    <w:p w14:paraId="209387B8" w14:textId="62805685" w:rsidR="00384FD2" w:rsidRDefault="00384FD2" w:rsidP="00384FD2">
      <w:pPr>
        <w:shd w:val="clear" w:color="auto" w:fill="FFFFFF"/>
        <w:rPr>
          <w:rFonts w:asciiTheme="minorHAnsi" w:hAnsiTheme="minorHAnsi" w:cstheme="minorHAnsi"/>
          <w:spacing w:val="5"/>
          <w:sz w:val="22"/>
          <w:szCs w:val="22"/>
          <w:shd w:val="clear" w:color="auto" w:fill="FFFFFF"/>
        </w:rPr>
      </w:pPr>
      <w:r>
        <w:rPr>
          <w:rFonts w:asciiTheme="minorHAnsi" w:hAnsiTheme="minorHAnsi" w:cstheme="minorHAnsi"/>
          <w:spacing w:val="5"/>
          <w:sz w:val="22"/>
          <w:szCs w:val="22"/>
          <w:shd w:val="clear" w:color="auto" w:fill="FFFFFF"/>
        </w:rPr>
        <w:t xml:space="preserve">Details are provided on: </w:t>
      </w:r>
      <w:r w:rsidRPr="00384FD2">
        <w:rPr>
          <w:rFonts w:asciiTheme="minorHAnsi" w:hAnsiTheme="minorHAnsi" w:cstheme="minorHAnsi"/>
          <w:spacing w:val="5"/>
          <w:sz w:val="22"/>
          <w:szCs w:val="22"/>
          <w:shd w:val="clear" w:color="auto" w:fill="FFFFFF"/>
        </w:rPr>
        <w:t>https://macro-economics-tilburg.weebly.com/conference.html</w:t>
      </w:r>
    </w:p>
    <w:p w14:paraId="7E9EBDCF" w14:textId="77777777" w:rsidR="00384FD2" w:rsidRPr="00384FD2" w:rsidRDefault="00384FD2" w:rsidP="00384FD2">
      <w:pPr>
        <w:shd w:val="clear" w:color="auto" w:fill="FFFFFF"/>
        <w:rPr>
          <w:rFonts w:asciiTheme="minorHAnsi" w:eastAsia="Times New Roman" w:hAnsiTheme="minorHAnsi" w:cstheme="minorHAnsi"/>
          <w:spacing w:val="5"/>
          <w:sz w:val="22"/>
          <w:szCs w:val="22"/>
          <w:lang w:val="nl-NL"/>
        </w:rPr>
      </w:pPr>
    </w:p>
    <w:p w14:paraId="5AD4D91C" w14:textId="70840FD2" w:rsidR="00384FD2" w:rsidRDefault="00384FD2" w:rsidP="00384FD2">
      <w:pPr>
        <w:shd w:val="clear" w:color="auto" w:fill="FFFFFF"/>
        <w:rPr>
          <w:rFonts w:asciiTheme="minorHAnsi" w:hAnsiTheme="minorHAnsi" w:cstheme="minorHAnsi"/>
          <w:spacing w:val="5"/>
          <w:sz w:val="22"/>
          <w:szCs w:val="22"/>
          <w:shd w:val="clear" w:color="auto" w:fill="FFFFFF"/>
        </w:rPr>
      </w:pPr>
      <w:r w:rsidRPr="00384FD2">
        <w:rPr>
          <w:rFonts w:asciiTheme="minorHAnsi" w:hAnsiTheme="minorHAnsi" w:cstheme="minorHAnsi"/>
          <w:spacing w:val="5"/>
          <w:sz w:val="22"/>
          <w:szCs w:val="22"/>
          <w:shd w:val="clear" w:color="auto" w:fill="FFFFFF"/>
        </w:rPr>
        <w:lastRenderedPageBreak/>
        <w:t>To submit your paper, please send your full draft to Liesbeth van der Ree (e.w.vdrree@tilburguniversity.edu), no later than </w:t>
      </w:r>
      <w:r w:rsidRPr="00384FD2">
        <w:rPr>
          <w:rStyle w:val="Strong"/>
          <w:rFonts w:asciiTheme="minorHAnsi" w:hAnsiTheme="minorHAnsi" w:cstheme="minorHAnsi"/>
          <w:color w:val="FF0000"/>
          <w:spacing w:val="5"/>
          <w:sz w:val="22"/>
          <w:szCs w:val="22"/>
          <w:shd w:val="clear" w:color="auto" w:fill="FFFFFF"/>
        </w:rPr>
        <w:t>March 13, 2022</w:t>
      </w:r>
      <w:r w:rsidRPr="00384FD2">
        <w:rPr>
          <w:rFonts w:asciiTheme="minorHAnsi" w:hAnsiTheme="minorHAnsi" w:cstheme="minorHAnsi"/>
          <w:color w:val="FF0000"/>
          <w:spacing w:val="5"/>
          <w:sz w:val="22"/>
          <w:szCs w:val="22"/>
          <w:shd w:val="clear" w:color="auto" w:fill="FFFFFF"/>
        </w:rPr>
        <w:t xml:space="preserve">. </w:t>
      </w:r>
      <w:r w:rsidRPr="00384FD2">
        <w:rPr>
          <w:rFonts w:asciiTheme="minorHAnsi" w:hAnsiTheme="minorHAnsi" w:cstheme="minorHAnsi"/>
          <w:spacing w:val="5"/>
          <w:sz w:val="22"/>
          <w:szCs w:val="22"/>
          <w:shd w:val="clear" w:color="auto" w:fill="FFFFFF"/>
        </w:rPr>
        <w:t>Please include the following text in the title of your email “Tilburg GT&amp;IF Conference submission”. Only full papers will be considered. A fee of 120 euros will be charged to accepted participants. Participants are expected to cover their own accommodation and travelling costs. The organization will cover meals and organization costs.</w:t>
      </w:r>
    </w:p>
    <w:p w14:paraId="54B5FD9F" w14:textId="77777777" w:rsidR="00384FD2" w:rsidRDefault="00384FD2" w:rsidP="00384FD2">
      <w:pPr>
        <w:shd w:val="clear" w:color="auto" w:fill="FFFFFF"/>
        <w:rPr>
          <w:rFonts w:asciiTheme="minorHAnsi" w:hAnsiTheme="minorHAnsi" w:cstheme="minorHAnsi"/>
          <w:spacing w:val="5"/>
          <w:sz w:val="22"/>
          <w:szCs w:val="22"/>
          <w:shd w:val="clear" w:color="auto" w:fill="FFFFFF"/>
        </w:rPr>
      </w:pPr>
    </w:p>
    <w:p w14:paraId="50A04FC0" w14:textId="77777777" w:rsidR="00284BB2" w:rsidRDefault="00284BB2" w:rsidP="00284BB2">
      <w:pPr>
        <w:jc w:val="both"/>
        <w:rPr>
          <w:rFonts w:ascii="Calibri" w:hAnsi="Calibri" w:cs="Calibri"/>
          <w:b/>
          <w:bCs/>
          <w:color w:val="002060"/>
          <w:sz w:val="22"/>
          <w:szCs w:val="22"/>
        </w:rPr>
      </w:pPr>
    </w:p>
    <w:p w14:paraId="7F8C2AE9" w14:textId="77BDD340" w:rsidR="00384FD2" w:rsidRDefault="00384FD2" w:rsidP="00384FD2">
      <w:pPr>
        <w:jc w:val="both"/>
        <w:rPr>
          <w:rFonts w:asciiTheme="minorHAnsi" w:hAnsiTheme="minorHAnsi" w:cstheme="minorHAnsi"/>
          <w:i/>
          <w:iCs/>
          <w:spacing w:val="5"/>
          <w:sz w:val="22"/>
          <w:szCs w:val="22"/>
          <w:u w:val="single"/>
          <w:shd w:val="clear" w:color="auto" w:fill="FFFFFF"/>
        </w:rPr>
      </w:pPr>
      <w:r>
        <w:rPr>
          <w:rFonts w:asciiTheme="minorHAnsi" w:hAnsiTheme="minorHAnsi" w:cstheme="minorHAnsi"/>
          <w:i/>
          <w:iCs/>
          <w:spacing w:val="5"/>
          <w:sz w:val="22"/>
          <w:szCs w:val="22"/>
          <w:u w:val="single"/>
          <w:shd w:val="clear" w:color="auto" w:fill="FFFFFF"/>
        </w:rPr>
        <w:t>The evolution of the Banking Sector and Financial Stability</w:t>
      </w:r>
    </w:p>
    <w:p w14:paraId="485E4366" w14:textId="38831178" w:rsidR="00384FD2" w:rsidRDefault="00384FD2" w:rsidP="00384FD2">
      <w:pPr>
        <w:jc w:val="both"/>
        <w:rPr>
          <w:rFonts w:asciiTheme="minorHAnsi" w:hAnsiTheme="minorHAnsi" w:cstheme="minorHAnsi"/>
          <w:spacing w:val="5"/>
          <w:sz w:val="22"/>
          <w:szCs w:val="22"/>
          <w:shd w:val="clear" w:color="auto" w:fill="FFFFFF"/>
        </w:rPr>
      </w:pPr>
    </w:p>
    <w:p w14:paraId="1741F94B" w14:textId="2A70F1B3" w:rsidR="00384FD2" w:rsidRPr="00384FD2" w:rsidRDefault="00384FD2" w:rsidP="00384FD2">
      <w:pPr>
        <w:jc w:val="both"/>
        <w:rPr>
          <w:rFonts w:ascii="Calibri" w:hAnsi="Calibri" w:cs="Calibri"/>
          <w:sz w:val="22"/>
          <w:szCs w:val="22"/>
          <w:u w:val="single"/>
        </w:rPr>
      </w:pPr>
      <w:r>
        <w:rPr>
          <w:rFonts w:asciiTheme="minorHAnsi" w:hAnsiTheme="minorHAnsi" w:cstheme="minorHAnsi"/>
          <w:spacing w:val="5"/>
          <w:sz w:val="22"/>
          <w:szCs w:val="22"/>
          <w:shd w:val="clear" w:color="auto" w:fill="FFFFFF"/>
        </w:rPr>
        <w:t xml:space="preserve">On </w:t>
      </w:r>
      <w:r w:rsidRPr="00F83BE1">
        <w:rPr>
          <w:rFonts w:asciiTheme="minorHAnsi" w:hAnsiTheme="minorHAnsi" w:cstheme="minorHAnsi"/>
          <w:b/>
          <w:bCs/>
          <w:spacing w:val="5"/>
          <w:sz w:val="22"/>
          <w:szCs w:val="22"/>
          <w:shd w:val="clear" w:color="auto" w:fill="FFFFFF"/>
        </w:rPr>
        <w:t>June 10-11, 2022</w:t>
      </w:r>
      <w:r>
        <w:rPr>
          <w:rFonts w:asciiTheme="minorHAnsi" w:hAnsiTheme="minorHAnsi" w:cstheme="minorHAnsi"/>
          <w:spacing w:val="5"/>
          <w:sz w:val="22"/>
          <w:szCs w:val="22"/>
          <w:shd w:val="clear" w:color="auto" w:fill="FFFFFF"/>
        </w:rPr>
        <w:t>, the 11</w:t>
      </w:r>
      <w:r w:rsidRPr="00384FD2">
        <w:rPr>
          <w:rFonts w:asciiTheme="minorHAnsi" w:hAnsiTheme="minorHAnsi" w:cstheme="minorHAnsi"/>
          <w:spacing w:val="5"/>
          <w:sz w:val="22"/>
          <w:szCs w:val="22"/>
          <w:shd w:val="clear" w:color="auto" w:fill="FFFFFF"/>
          <w:vertAlign w:val="superscript"/>
        </w:rPr>
        <w:t>th</w:t>
      </w:r>
      <w:r>
        <w:rPr>
          <w:rFonts w:asciiTheme="minorHAnsi" w:hAnsiTheme="minorHAnsi" w:cstheme="minorHAnsi"/>
          <w:spacing w:val="5"/>
          <w:sz w:val="22"/>
          <w:szCs w:val="22"/>
          <w:shd w:val="clear" w:color="auto" w:fill="FFFFFF"/>
        </w:rPr>
        <w:t xml:space="preserve"> European Banking Center Network conference will take place. This conference was originally planned for 4-5 </w:t>
      </w:r>
      <w:r w:rsidR="00F83BE1">
        <w:rPr>
          <w:rFonts w:asciiTheme="minorHAnsi" w:hAnsiTheme="minorHAnsi" w:cstheme="minorHAnsi"/>
          <w:spacing w:val="5"/>
          <w:sz w:val="22"/>
          <w:szCs w:val="22"/>
          <w:shd w:val="clear" w:color="auto" w:fill="FFFFFF"/>
        </w:rPr>
        <w:t>June</w:t>
      </w:r>
      <w:r>
        <w:rPr>
          <w:rFonts w:asciiTheme="minorHAnsi" w:hAnsiTheme="minorHAnsi" w:cstheme="minorHAnsi"/>
          <w:spacing w:val="5"/>
          <w:sz w:val="22"/>
          <w:szCs w:val="22"/>
          <w:shd w:val="clear" w:color="auto" w:fill="FFFFFF"/>
        </w:rPr>
        <w:t xml:space="preserve"> 2020, but due to the Covid Pandemic the conference got postponed. Due to </w:t>
      </w:r>
      <w:r w:rsidR="00F83BE1">
        <w:rPr>
          <w:rFonts w:asciiTheme="minorHAnsi" w:hAnsiTheme="minorHAnsi" w:cstheme="minorHAnsi"/>
          <w:spacing w:val="5"/>
          <w:sz w:val="22"/>
          <w:szCs w:val="22"/>
          <w:shd w:val="clear" w:color="auto" w:fill="FFFFFF"/>
        </w:rPr>
        <w:t xml:space="preserve">the changes in timing the original schedule will be adapted, and details are not yet known. The keynote speaker, Bruno </w:t>
      </w:r>
      <w:proofErr w:type="spellStart"/>
      <w:r w:rsidR="00F83BE1">
        <w:rPr>
          <w:rFonts w:asciiTheme="minorHAnsi" w:hAnsiTheme="minorHAnsi" w:cstheme="minorHAnsi"/>
          <w:spacing w:val="5"/>
          <w:sz w:val="22"/>
          <w:szCs w:val="22"/>
          <w:shd w:val="clear" w:color="auto" w:fill="FFFFFF"/>
        </w:rPr>
        <w:t>Biais</w:t>
      </w:r>
      <w:proofErr w:type="spellEnd"/>
      <w:r w:rsidR="00F83BE1">
        <w:rPr>
          <w:rFonts w:asciiTheme="minorHAnsi" w:hAnsiTheme="minorHAnsi" w:cstheme="minorHAnsi"/>
          <w:spacing w:val="5"/>
          <w:sz w:val="22"/>
          <w:szCs w:val="22"/>
          <w:shd w:val="clear" w:color="auto" w:fill="FFFFFF"/>
        </w:rPr>
        <w:t>, is still motivated to attend and we see this as a good omen. More information will follow.</w:t>
      </w:r>
    </w:p>
    <w:p w14:paraId="3A77A81C" w14:textId="77777777" w:rsidR="00284BB2" w:rsidRDefault="00284BB2" w:rsidP="00284BB2">
      <w:pPr>
        <w:spacing w:after="160" w:line="252" w:lineRule="auto"/>
        <w:rPr>
          <w:rFonts w:ascii="Calibri" w:hAnsi="Calibri" w:cs="Calibri"/>
          <w:sz w:val="22"/>
          <w:szCs w:val="22"/>
          <w:lang w:eastAsia="en-US"/>
        </w:rPr>
      </w:pPr>
    </w:p>
    <w:p w14:paraId="1B790015" w14:textId="168B4176" w:rsidR="00B937BE" w:rsidRPr="00384FD2" w:rsidRDefault="00B937BE" w:rsidP="00284BB2">
      <w:pPr>
        <w:spacing w:after="160" w:line="252" w:lineRule="auto"/>
        <w:rPr>
          <w:rFonts w:ascii="Calibri" w:hAnsi="Calibri" w:cs="Calibri"/>
          <w:bCs/>
          <w:color w:val="002060"/>
          <w:sz w:val="22"/>
          <w:szCs w:val="22"/>
          <w:lang w:eastAsia="en-US"/>
        </w:rPr>
      </w:pPr>
    </w:p>
    <w:p w14:paraId="2C5AA1B9" w14:textId="77777777" w:rsidR="00116ED4" w:rsidRPr="00116ED4" w:rsidRDefault="00116ED4" w:rsidP="00284BB2">
      <w:pPr>
        <w:spacing w:after="160" w:line="252" w:lineRule="auto"/>
        <w:rPr>
          <w:rFonts w:ascii="Calibri" w:hAnsi="Calibri" w:cs="Calibri"/>
          <w:b/>
          <w:color w:val="002060"/>
          <w:sz w:val="22"/>
          <w:szCs w:val="22"/>
          <w:lang w:eastAsia="en-US"/>
        </w:rPr>
      </w:pPr>
    </w:p>
    <w:p w14:paraId="2BFB11FF" w14:textId="69768FF3" w:rsidR="00284BB2" w:rsidRDefault="00284BB2" w:rsidP="00284BB2">
      <w:pPr>
        <w:jc w:val="both"/>
        <w:rPr>
          <w:rFonts w:asciiTheme="minorHAnsi" w:hAnsiTheme="minorHAnsi" w:cstheme="minorHAnsi"/>
          <w:b/>
          <w:bCs/>
          <w:color w:val="1F3864"/>
          <w:sz w:val="22"/>
          <w:szCs w:val="22"/>
        </w:rPr>
      </w:pPr>
      <w:r w:rsidRPr="00AF6FAF">
        <w:rPr>
          <w:rFonts w:asciiTheme="minorHAnsi" w:hAnsiTheme="minorHAnsi" w:cstheme="minorHAnsi"/>
          <w:b/>
          <w:bCs/>
          <w:color w:val="1F3864"/>
          <w:sz w:val="22"/>
          <w:szCs w:val="22"/>
        </w:rPr>
        <w:t>Selected Publications</w:t>
      </w:r>
      <w:r w:rsidR="00116ED4" w:rsidRPr="00AF6FAF">
        <w:rPr>
          <w:rFonts w:asciiTheme="minorHAnsi" w:hAnsiTheme="minorHAnsi" w:cstheme="minorHAnsi"/>
          <w:b/>
          <w:bCs/>
          <w:color w:val="1F3864"/>
          <w:sz w:val="22"/>
          <w:szCs w:val="22"/>
        </w:rPr>
        <w:t xml:space="preserve"> in Economics and Finance</w:t>
      </w:r>
    </w:p>
    <w:p w14:paraId="047D42CF" w14:textId="77777777" w:rsidR="00AF6FAF" w:rsidRPr="00AF6FAF" w:rsidRDefault="00AF6FAF" w:rsidP="00284BB2">
      <w:pPr>
        <w:jc w:val="both"/>
        <w:rPr>
          <w:rFonts w:asciiTheme="minorHAnsi" w:hAnsiTheme="minorHAnsi" w:cstheme="minorHAnsi"/>
          <w:b/>
          <w:bCs/>
          <w:color w:val="1F3864"/>
          <w:sz w:val="22"/>
          <w:szCs w:val="22"/>
        </w:rPr>
      </w:pPr>
    </w:p>
    <w:p w14:paraId="2BD2B61C" w14:textId="77777777" w:rsidR="00AF6FAF" w:rsidRPr="00AF6FAF" w:rsidRDefault="00AF6FAF" w:rsidP="00AF6FAF">
      <w:pPr>
        <w:jc w:val="both"/>
        <w:rPr>
          <w:rFonts w:asciiTheme="minorHAnsi" w:hAnsiTheme="minorHAnsi" w:cstheme="minorHAnsi"/>
          <w:sz w:val="22"/>
          <w:szCs w:val="22"/>
          <w:lang w:val="en-GB"/>
        </w:rPr>
      </w:pPr>
      <w:proofErr w:type="spellStart"/>
      <w:r w:rsidRPr="00AF6FAF">
        <w:rPr>
          <w:rFonts w:asciiTheme="minorHAnsi" w:hAnsiTheme="minorHAnsi" w:cstheme="minorHAnsi"/>
          <w:sz w:val="22"/>
          <w:szCs w:val="22"/>
          <w:lang w:val="en-GB"/>
        </w:rPr>
        <w:t>Asriyan</w:t>
      </w:r>
      <w:proofErr w:type="spellEnd"/>
      <w:r w:rsidRPr="00AF6FAF">
        <w:rPr>
          <w:rFonts w:asciiTheme="minorHAnsi" w:hAnsiTheme="minorHAnsi" w:cstheme="minorHAnsi"/>
          <w:sz w:val="22"/>
          <w:szCs w:val="22"/>
          <w:lang w:val="en-GB"/>
        </w:rPr>
        <w:t xml:space="preserve">, V., </w:t>
      </w:r>
      <w:proofErr w:type="spellStart"/>
      <w:r w:rsidRPr="00AF6FAF">
        <w:rPr>
          <w:rFonts w:asciiTheme="minorHAnsi" w:hAnsiTheme="minorHAnsi" w:cstheme="minorHAnsi"/>
          <w:b/>
          <w:bCs/>
          <w:sz w:val="22"/>
          <w:szCs w:val="22"/>
          <w:lang w:val="en-GB"/>
        </w:rPr>
        <w:t>Laeven</w:t>
      </w:r>
      <w:proofErr w:type="spellEnd"/>
      <w:r w:rsidRPr="00AF6FAF">
        <w:rPr>
          <w:rFonts w:asciiTheme="minorHAnsi" w:hAnsiTheme="minorHAnsi" w:cstheme="minorHAnsi"/>
          <w:b/>
          <w:bCs/>
          <w:sz w:val="22"/>
          <w:szCs w:val="22"/>
          <w:lang w:val="en-GB"/>
        </w:rPr>
        <w:t>,</w:t>
      </w:r>
      <w:r w:rsidRPr="00AF6FAF">
        <w:rPr>
          <w:rFonts w:asciiTheme="minorHAnsi" w:hAnsiTheme="minorHAnsi" w:cstheme="minorHAnsi"/>
          <w:sz w:val="22"/>
          <w:szCs w:val="22"/>
          <w:lang w:val="en-GB"/>
        </w:rPr>
        <w:t xml:space="preserve"> L., Martin, A. Collateral Booms and Information Depletion. </w:t>
      </w:r>
      <w:r w:rsidRPr="00AF6FAF">
        <w:rPr>
          <w:rFonts w:asciiTheme="minorHAnsi" w:hAnsiTheme="minorHAnsi" w:cstheme="minorHAnsi"/>
          <w:i/>
          <w:iCs/>
          <w:sz w:val="22"/>
          <w:szCs w:val="22"/>
          <w:lang w:val="en-GB"/>
        </w:rPr>
        <w:t xml:space="preserve">Review of Economic Studies. </w:t>
      </w:r>
      <w:r w:rsidRPr="00AF6FAF">
        <w:rPr>
          <w:rFonts w:asciiTheme="minorHAnsi" w:hAnsiTheme="minorHAnsi" w:cstheme="minorHAnsi"/>
          <w:sz w:val="22"/>
          <w:szCs w:val="22"/>
          <w:lang w:val="en-GB"/>
        </w:rPr>
        <w:t xml:space="preserve"> forthcoming</w:t>
      </w:r>
    </w:p>
    <w:p w14:paraId="39AC8E0F" w14:textId="77777777" w:rsidR="00AF6FAF" w:rsidRPr="00AF6FAF" w:rsidRDefault="00AF6FAF" w:rsidP="00284BB2">
      <w:pPr>
        <w:jc w:val="both"/>
        <w:rPr>
          <w:rFonts w:asciiTheme="minorHAnsi" w:hAnsiTheme="minorHAnsi" w:cstheme="minorHAnsi"/>
          <w:sz w:val="22"/>
          <w:szCs w:val="22"/>
        </w:rPr>
      </w:pPr>
    </w:p>
    <w:p w14:paraId="0FDA84DC" w14:textId="2AAF46F9" w:rsidR="00A81B64" w:rsidRDefault="00A81B64" w:rsidP="00284BB2">
      <w:pPr>
        <w:jc w:val="both"/>
        <w:rPr>
          <w:rFonts w:asciiTheme="minorHAnsi" w:hAnsiTheme="minorHAnsi" w:cstheme="minorHAnsi"/>
          <w:sz w:val="22"/>
          <w:szCs w:val="22"/>
        </w:rPr>
      </w:pPr>
      <w:r w:rsidRPr="00AF6FAF">
        <w:rPr>
          <w:rFonts w:asciiTheme="minorHAnsi" w:hAnsiTheme="minorHAnsi" w:cstheme="minorHAnsi"/>
          <w:sz w:val="22"/>
          <w:szCs w:val="22"/>
        </w:rPr>
        <w:t xml:space="preserve">Claessens, S., </w:t>
      </w:r>
      <w:r w:rsidRPr="00AF6FAF">
        <w:rPr>
          <w:rFonts w:asciiTheme="minorHAnsi" w:hAnsiTheme="minorHAnsi" w:cstheme="minorHAnsi"/>
          <w:b/>
          <w:bCs/>
          <w:sz w:val="22"/>
          <w:szCs w:val="22"/>
        </w:rPr>
        <w:t xml:space="preserve">van </w:t>
      </w:r>
      <w:proofErr w:type="spellStart"/>
      <w:r w:rsidRPr="00AF6FAF">
        <w:rPr>
          <w:rFonts w:asciiTheme="minorHAnsi" w:hAnsiTheme="minorHAnsi" w:cstheme="minorHAnsi"/>
          <w:b/>
          <w:bCs/>
          <w:sz w:val="22"/>
          <w:szCs w:val="22"/>
        </w:rPr>
        <w:t>Horen</w:t>
      </w:r>
      <w:proofErr w:type="spellEnd"/>
      <w:r w:rsidRPr="00AF6FAF">
        <w:rPr>
          <w:rFonts w:asciiTheme="minorHAnsi" w:hAnsiTheme="minorHAnsi" w:cstheme="minorHAnsi"/>
          <w:b/>
          <w:bCs/>
          <w:sz w:val="22"/>
          <w:szCs w:val="22"/>
        </w:rPr>
        <w:t>, N</w:t>
      </w:r>
      <w:r w:rsidRPr="00AF6FAF">
        <w:rPr>
          <w:rFonts w:asciiTheme="minorHAnsi" w:hAnsiTheme="minorHAnsi" w:cstheme="minorHAnsi"/>
          <w:sz w:val="22"/>
          <w:szCs w:val="22"/>
        </w:rPr>
        <w:t xml:space="preserve">. (2021) Foreign banks and trade. </w:t>
      </w:r>
      <w:r w:rsidRPr="00AF6FAF">
        <w:rPr>
          <w:rFonts w:asciiTheme="minorHAnsi" w:hAnsiTheme="minorHAnsi" w:cstheme="minorHAnsi"/>
          <w:i/>
          <w:iCs/>
          <w:sz w:val="22"/>
          <w:szCs w:val="22"/>
        </w:rPr>
        <w:t>Journal of Financial Intermediation</w:t>
      </w:r>
      <w:r w:rsidRPr="00AF6FAF">
        <w:rPr>
          <w:rFonts w:asciiTheme="minorHAnsi" w:hAnsiTheme="minorHAnsi" w:cstheme="minorHAnsi"/>
          <w:sz w:val="22"/>
          <w:szCs w:val="22"/>
        </w:rPr>
        <w:t>, 45, 1-21</w:t>
      </w:r>
    </w:p>
    <w:p w14:paraId="1ED18DC5" w14:textId="77777777" w:rsidR="00AF6FAF" w:rsidRDefault="00AF6FAF" w:rsidP="00AF6FAF">
      <w:pPr>
        <w:jc w:val="both"/>
        <w:rPr>
          <w:rFonts w:asciiTheme="minorHAnsi" w:hAnsiTheme="minorHAnsi" w:cstheme="minorHAnsi"/>
          <w:b/>
          <w:bCs/>
          <w:sz w:val="22"/>
          <w:szCs w:val="22"/>
        </w:rPr>
      </w:pPr>
    </w:p>
    <w:p w14:paraId="21428FAE" w14:textId="01393532" w:rsidR="00AF6FAF" w:rsidRDefault="00AF6FAF" w:rsidP="00284BB2">
      <w:pPr>
        <w:jc w:val="both"/>
        <w:rPr>
          <w:rFonts w:asciiTheme="minorHAnsi" w:hAnsiTheme="minorHAnsi" w:cstheme="minorHAnsi"/>
          <w:sz w:val="22"/>
          <w:szCs w:val="22"/>
        </w:rPr>
      </w:pPr>
      <w:r w:rsidRPr="00AF6FAF">
        <w:rPr>
          <w:rFonts w:asciiTheme="minorHAnsi" w:hAnsiTheme="minorHAnsi" w:cstheme="minorHAnsi"/>
          <w:b/>
          <w:bCs/>
          <w:sz w:val="22"/>
          <w:szCs w:val="22"/>
        </w:rPr>
        <w:t>Dalton, P.,</w:t>
      </w:r>
      <w:r w:rsidRPr="00AF6FAF">
        <w:rPr>
          <w:rFonts w:asciiTheme="minorHAnsi" w:hAnsiTheme="minorHAnsi" w:cstheme="minorHAnsi"/>
          <w:sz w:val="22"/>
          <w:szCs w:val="22"/>
        </w:rPr>
        <w:t xml:space="preserve"> </w:t>
      </w:r>
      <w:proofErr w:type="spellStart"/>
      <w:r w:rsidRPr="00AF6FAF">
        <w:rPr>
          <w:rFonts w:asciiTheme="minorHAnsi" w:hAnsiTheme="minorHAnsi" w:cstheme="minorHAnsi"/>
          <w:sz w:val="22"/>
          <w:szCs w:val="22"/>
        </w:rPr>
        <w:t>Rüschenpöhler</w:t>
      </w:r>
      <w:proofErr w:type="spellEnd"/>
      <w:r w:rsidRPr="00AF6FAF">
        <w:rPr>
          <w:rFonts w:asciiTheme="minorHAnsi" w:hAnsiTheme="minorHAnsi" w:cstheme="minorHAnsi"/>
          <w:sz w:val="22"/>
          <w:szCs w:val="22"/>
        </w:rPr>
        <w:t xml:space="preserve">, J., </w:t>
      </w:r>
      <w:r w:rsidRPr="00AF6FAF">
        <w:rPr>
          <w:rFonts w:asciiTheme="minorHAnsi" w:hAnsiTheme="minorHAnsi" w:cstheme="minorHAnsi"/>
          <w:b/>
          <w:bCs/>
          <w:sz w:val="22"/>
          <w:szCs w:val="22"/>
        </w:rPr>
        <w:t>Uras, B.,</w:t>
      </w:r>
      <w:r w:rsidRPr="00AF6FAF">
        <w:rPr>
          <w:rFonts w:asciiTheme="minorHAnsi" w:hAnsiTheme="minorHAnsi" w:cstheme="minorHAnsi"/>
          <w:sz w:val="22"/>
          <w:szCs w:val="22"/>
        </w:rPr>
        <w:t xml:space="preserve"> Zia, B. (2021) Curating Local Knowledge: Experimental Evidence from Small Retailers in Indonesia, </w:t>
      </w:r>
      <w:r w:rsidRPr="00AF6FAF">
        <w:rPr>
          <w:rFonts w:asciiTheme="minorHAnsi" w:hAnsiTheme="minorHAnsi" w:cstheme="minorHAnsi"/>
          <w:i/>
          <w:iCs/>
          <w:sz w:val="22"/>
          <w:szCs w:val="22"/>
        </w:rPr>
        <w:t>Journal of the European Economic Association</w:t>
      </w:r>
      <w:r w:rsidRPr="00AF6FAF">
        <w:rPr>
          <w:rFonts w:asciiTheme="minorHAnsi" w:hAnsiTheme="minorHAnsi" w:cstheme="minorHAnsi"/>
          <w:sz w:val="22"/>
          <w:szCs w:val="22"/>
        </w:rPr>
        <w:t xml:space="preserve"> 19, Issue 5 October, pages 2622-2657</w:t>
      </w:r>
    </w:p>
    <w:p w14:paraId="6BA49486" w14:textId="77777777" w:rsidR="00AF6FAF" w:rsidRDefault="00AF6FAF" w:rsidP="00284BB2">
      <w:pPr>
        <w:jc w:val="both"/>
        <w:rPr>
          <w:rFonts w:asciiTheme="minorHAnsi" w:hAnsiTheme="minorHAnsi" w:cstheme="minorHAnsi"/>
          <w:sz w:val="22"/>
          <w:szCs w:val="22"/>
        </w:rPr>
      </w:pPr>
    </w:p>
    <w:p w14:paraId="0548BEB2" w14:textId="77777777" w:rsidR="00AF6FAF" w:rsidRPr="00AF6FAF" w:rsidRDefault="00AF6FAF" w:rsidP="00AF6FAF">
      <w:pPr>
        <w:jc w:val="both"/>
        <w:rPr>
          <w:rFonts w:asciiTheme="minorHAnsi" w:hAnsiTheme="minorHAnsi" w:cstheme="minorHAnsi"/>
          <w:sz w:val="22"/>
          <w:szCs w:val="22"/>
        </w:rPr>
      </w:pPr>
      <w:proofErr w:type="spellStart"/>
      <w:r w:rsidRPr="00AF6FAF">
        <w:rPr>
          <w:rFonts w:asciiTheme="minorHAnsi" w:hAnsiTheme="minorHAnsi" w:cstheme="minorHAnsi"/>
          <w:sz w:val="22"/>
          <w:szCs w:val="22"/>
        </w:rPr>
        <w:t>Feger</w:t>
      </w:r>
      <w:proofErr w:type="spellEnd"/>
      <w:r w:rsidRPr="00AF6FAF">
        <w:rPr>
          <w:rFonts w:asciiTheme="minorHAnsi" w:hAnsiTheme="minorHAnsi" w:cstheme="minorHAnsi"/>
          <w:sz w:val="22"/>
          <w:szCs w:val="22"/>
        </w:rPr>
        <w:t xml:space="preserve">, F., </w:t>
      </w:r>
      <w:r w:rsidRPr="00AF6FAF">
        <w:rPr>
          <w:rFonts w:asciiTheme="minorHAnsi" w:hAnsiTheme="minorHAnsi" w:cstheme="minorHAnsi"/>
          <w:b/>
          <w:bCs/>
          <w:sz w:val="22"/>
          <w:szCs w:val="22"/>
        </w:rPr>
        <w:t>Pavanini,</w:t>
      </w:r>
      <w:r w:rsidRPr="00AF6FAF">
        <w:rPr>
          <w:rFonts w:asciiTheme="minorHAnsi" w:hAnsiTheme="minorHAnsi" w:cstheme="minorHAnsi"/>
          <w:sz w:val="22"/>
          <w:szCs w:val="22"/>
        </w:rPr>
        <w:t xml:space="preserve"> N., </w:t>
      </w:r>
      <w:proofErr w:type="spellStart"/>
      <w:r w:rsidRPr="00AF6FAF">
        <w:rPr>
          <w:rFonts w:asciiTheme="minorHAnsi" w:hAnsiTheme="minorHAnsi" w:cstheme="minorHAnsi"/>
          <w:sz w:val="22"/>
          <w:szCs w:val="22"/>
        </w:rPr>
        <w:t>Radulescu</w:t>
      </w:r>
      <w:proofErr w:type="spellEnd"/>
      <w:r w:rsidRPr="00AF6FAF">
        <w:rPr>
          <w:rFonts w:asciiTheme="minorHAnsi" w:hAnsiTheme="minorHAnsi" w:cstheme="minorHAnsi"/>
          <w:sz w:val="22"/>
          <w:szCs w:val="22"/>
        </w:rPr>
        <w:t xml:space="preserve">, D. Welfare and Redistribution in Residential Electricity Markets with Solar Power. </w:t>
      </w:r>
      <w:r w:rsidRPr="00AF6FAF">
        <w:rPr>
          <w:rFonts w:asciiTheme="minorHAnsi" w:hAnsiTheme="minorHAnsi" w:cstheme="minorHAnsi"/>
          <w:i/>
          <w:iCs/>
          <w:sz w:val="22"/>
          <w:szCs w:val="22"/>
        </w:rPr>
        <w:t xml:space="preserve">Review of Economic Studies. </w:t>
      </w:r>
      <w:r w:rsidRPr="00AF6FAF">
        <w:rPr>
          <w:rFonts w:asciiTheme="minorHAnsi" w:hAnsiTheme="minorHAnsi" w:cstheme="minorHAnsi"/>
          <w:sz w:val="22"/>
          <w:szCs w:val="22"/>
        </w:rPr>
        <w:t xml:space="preserve"> Forthcoming</w:t>
      </w:r>
    </w:p>
    <w:p w14:paraId="685AFA7F" w14:textId="77777777" w:rsidR="00AF6FAF" w:rsidRDefault="00AF6FAF" w:rsidP="00284BB2">
      <w:pPr>
        <w:jc w:val="both"/>
        <w:rPr>
          <w:rFonts w:asciiTheme="minorHAnsi" w:hAnsiTheme="minorHAnsi" w:cstheme="minorHAnsi"/>
          <w:sz w:val="22"/>
          <w:szCs w:val="22"/>
        </w:rPr>
      </w:pPr>
    </w:p>
    <w:p w14:paraId="64091C4A" w14:textId="191BFC1A" w:rsidR="00AF6FAF" w:rsidRDefault="00AF6FAF" w:rsidP="00AF6FAF">
      <w:pPr>
        <w:jc w:val="both"/>
        <w:rPr>
          <w:rFonts w:asciiTheme="minorHAnsi" w:hAnsiTheme="minorHAnsi" w:cstheme="minorHAnsi"/>
          <w:sz w:val="22"/>
          <w:szCs w:val="22"/>
          <w:lang w:val="en-GB"/>
        </w:rPr>
      </w:pPr>
      <w:proofErr w:type="spellStart"/>
      <w:r w:rsidRPr="00AF6FAF">
        <w:rPr>
          <w:rFonts w:asciiTheme="minorHAnsi" w:hAnsiTheme="minorHAnsi" w:cstheme="minorHAnsi"/>
          <w:sz w:val="22"/>
          <w:szCs w:val="22"/>
          <w:lang w:val="en-GB"/>
        </w:rPr>
        <w:t>Hospido</w:t>
      </w:r>
      <w:proofErr w:type="spellEnd"/>
      <w:r w:rsidRPr="00AF6FAF">
        <w:rPr>
          <w:rFonts w:asciiTheme="minorHAnsi" w:hAnsiTheme="minorHAnsi" w:cstheme="minorHAnsi"/>
          <w:sz w:val="22"/>
          <w:szCs w:val="22"/>
          <w:lang w:val="en-GB"/>
        </w:rPr>
        <w:t xml:space="preserve">, L., </w:t>
      </w:r>
      <w:proofErr w:type="spellStart"/>
      <w:r w:rsidRPr="00AF6FAF">
        <w:rPr>
          <w:rFonts w:asciiTheme="minorHAnsi" w:hAnsiTheme="minorHAnsi" w:cstheme="minorHAnsi"/>
          <w:b/>
          <w:bCs/>
          <w:sz w:val="22"/>
          <w:szCs w:val="22"/>
          <w:lang w:val="en-GB"/>
        </w:rPr>
        <w:t>Laeven</w:t>
      </w:r>
      <w:proofErr w:type="spellEnd"/>
      <w:r w:rsidRPr="00AF6FAF">
        <w:rPr>
          <w:rFonts w:asciiTheme="minorHAnsi" w:hAnsiTheme="minorHAnsi" w:cstheme="minorHAnsi"/>
          <w:b/>
          <w:bCs/>
          <w:sz w:val="22"/>
          <w:szCs w:val="22"/>
          <w:lang w:val="en-GB"/>
        </w:rPr>
        <w:t>, L.,</w:t>
      </w:r>
      <w:r w:rsidRPr="00AF6FAF">
        <w:rPr>
          <w:rFonts w:asciiTheme="minorHAnsi" w:hAnsiTheme="minorHAnsi" w:cstheme="minorHAnsi"/>
          <w:sz w:val="22"/>
          <w:szCs w:val="22"/>
          <w:lang w:val="en-GB"/>
        </w:rPr>
        <w:t xml:space="preserve"> </w:t>
      </w:r>
      <w:proofErr w:type="spellStart"/>
      <w:r w:rsidRPr="00AF6FAF">
        <w:rPr>
          <w:rFonts w:asciiTheme="minorHAnsi" w:hAnsiTheme="minorHAnsi" w:cstheme="minorHAnsi"/>
          <w:sz w:val="22"/>
          <w:szCs w:val="22"/>
          <w:lang w:val="en-GB"/>
        </w:rPr>
        <w:t>Lamo</w:t>
      </w:r>
      <w:proofErr w:type="spellEnd"/>
      <w:r w:rsidRPr="00AF6FAF">
        <w:rPr>
          <w:rFonts w:asciiTheme="minorHAnsi" w:hAnsiTheme="minorHAnsi" w:cstheme="minorHAnsi"/>
          <w:sz w:val="22"/>
          <w:szCs w:val="22"/>
          <w:lang w:val="en-GB"/>
        </w:rPr>
        <w:t xml:space="preserve"> </w:t>
      </w:r>
      <w:proofErr w:type="spellStart"/>
      <w:r w:rsidRPr="00AF6FAF">
        <w:rPr>
          <w:rFonts w:asciiTheme="minorHAnsi" w:hAnsiTheme="minorHAnsi" w:cstheme="minorHAnsi"/>
          <w:sz w:val="22"/>
          <w:szCs w:val="22"/>
          <w:lang w:val="en-GB"/>
        </w:rPr>
        <w:t>A.The</w:t>
      </w:r>
      <w:proofErr w:type="spellEnd"/>
      <w:r w:rsidRPr="00AF6FAF">
        <w:rPr>
          <w:rFonts w:asciiTheme="minorHAnsi" w:hAnsiTheme="minorHAnsi" w:cstheme="minorHAnsi"/>
          <w:sz w:val="22"/>
          <w:szCs w:val="22"/>
          <w:lang w:val="en-GB"/>
        </w:rPr>
        <w:t xml:space="preserve"> Gender Promotion Gap: Evidence from Central Banking. </w:t>
      </w:r>
      <w:r w:rsidRPr="00AF6FAF">
        <w:rPr>
          <w:rFonts w:asciiTheme="minorHAnsi" w:hAnsiTheme="minorHAnsi" w:cstheme="minorHAnsi"/>
          <w:i/>
          <w:iCs/>
          <w:sz w:val="22"/>
          <w:szCs w:val="22"/>
          <w:lang w:val="en-GB"/>
        </w:rPr>
        <w:t xml:space="preserve">Review of Economics and Statistics. </w:t>
      </w:r>
      <w:r w:rsidRPr="00AF6FAF">
        <w:rPr>
          <w:rFonts w:asciiTheme="minorHAnsi" w:hAnsiTheme="minorHAnsi" w:cstheme="minorHAnsi"/>
          <w:sz w:val="22"/>
          <w:szCs w:val="22"/>
          <w:lang w:val="en-GB"/>
        </w:rPr>
        <w:t>Forthcoming</w:t>
      </w:r>
    </w:p>
    <w:p w14:paraId="61A32CA3" w14:textId="77777777" w:rsidR="00AF6FAF" w:rsidRDefault="00AF6FAF" w:rsidP="00AF6FAF">
      <w:pPr>
        <w:jc w:val="both"/>
        <w:rPr>
          <w:rFonts w:asciiTheme="minorHAnsi" w:hAnsiTheme="minorHAnsi" w:cstheme="minorHAnsi"/>
          <w:sz w:val="22"/>
          <w:szCs w:val="22"/>
          <w:lang w:val="en-GB"/>
        </w:rPr>
      </w:pPr>
    </w:p>
    <w:p w14:paraId="55CC4911" w14:textId="77777777" w:rsidR="00AF6FAF" w:rsidRPr="00AF6FAF" w:rsidRDefault="00AF6FAF" w:rsidP="00AF6FAF">
      <w:pPr>
        <w:jc w:val="both"/>
        <w:rPr>
          <w:rFonts w:asciiTheme="minorHAnsi" w:hAnsiTheme="minorHAnsi" w:cstheme="minorHAnsi"/>
          <w:color w:val="201F1E"/>
          <w:sz w:val="22"/>
          <w:szCs w:val="22"/>
          <w:shd w:val="clear" w:color="auto" w:fill="FFFFFF"/>
        </w:rPr>
      </w:pPr>
      <w:r w:rsidRPr="00AF6FAF">
        <w:rPr>
          <w:rFonts w:asciiTheme="minorHAnsi" w:hAnsiTheme="minorHAnsi" w:cstheme="minorHAnsi"/>
          <w:b/>
          <w:bCs/>
          <w:sz w:val="22"/>
          <w:szCs w:val="22"/>
        </w:rPr>
        <w:t>Huizinga, H,.</w:t>
      </w:r>
      <w:r w:rsidRPr="00AF6FAF">
        <w:rPr>
          <w:rFonts w:asciiTheme="minorHAnsi" w:hAnsiTheme="minorHAnsi" w:cstheme="minorHAnsi"/>
          <w:sz w:val="22"/>
          <w:szCs w:val="22"/>
        </w:rPr>
        <w:t xml:space="preserve"> </w:t>
      </w:r>
      <w:proofErr w:type="spellStart"/>
      <w:r w:rsidRPr="00AF6FAF">
        <w:rPr>
          <w:rFonts w:asciiTheme="minorHAnsi" w:hAnsiTheme="minorHAnsi" w:cstheme="minorHAnsi"/>
          <w:sz w:val="22"/>
          <w:szCs w:val="22"/>
        </w:rPr>
        <w:t>Todtenhaupt</w:t>
      </w:r>
      <w:proofErr w:type="spellEnd"/>
      <w:r w:rsidRPr="00AF6FAF">
        <w:rPr>
          <w:rFonts w:asciiTheme="minorHAnsi" w:hAnsiTheme="minorHAnsi" w:cstheme="minorHAnsi"/>
          <w:sz w:val="22"/>
          <w:szCs w:val="22"/>
        </w:rPr>
        <w:t xml:space="preserve">, M., </w:t>
      </w:r>
      <w:proofErr w:type="spellStart"/>
      <w:r w:rsidRPr="00AF6FAF">
        <w:rPr>
          <w:rFonts w:asciiTheme="minorHAnsi" w:hAnsiTheme="minorHAnsi" w:cstheme="minorHAnsi"/>
          <w:sz w:val="22"/>
          <w:szCs w:val="22"/>
        </w:rPr>
        <w:t>Voget</w:t>
      </w:r>
      <w:proofErr w:type="spellEnd"/>
      <w:r w:rsidRPr="00AF6FAF">
        <w:rPr>
          <w:rFonts w:asciiTheme="minorHAnsi" w:hAnsiTheme="minorHAnsi" w:cstheme="minorHAnsi"/>
          <w:sz w:val="22"/>
          <w:szCs w:val="22"/>
        </w:rPr>
        <w:t xml:space="preserve">, J. </w:t>
      </w:r>
      <w:r w:rsidRPr="00AF6FAF">
        <w:rPr>
          <w:rFonts w:asciiTheme="minorHAnsi" w:hAnsiTheme="minorHAnsi" w:cstheme="minorHAnsi"/>
          <w:b/>
          <w:bCs/>
          <w:sz w:val="22"/>
          <w:szCs w:val="22"/>
        </w:rPr>
        <w:t>Wagner, W.</w:t>
      </w:r>
      <w:r w:rsidRPr="00AF6FAF">
        <w:rPr>
          <w:rFonts w:asciiTheme="minorHAnsi" w:hAnsiTheme="minorHAnsi" w:cstheme="minorHAnsi"/>
          <w:sz w:val="22"/>
          <w:szCs w:val="22"/>
        </w:rPr>
        <w:t xml:space="preserve"> </w:t>
      </w:r>
      <w:r w:rsidRPr="00AF6FAF">
        <w:rPr>
          <w:rFonts w:asciiTheme="minorHAnsi" w:hAnsiTheme="minorHAnsi" w:cstheme="minorHAnsi"/>
          <w:i/>
          <w:iCs/>
          <w:color w:val="201F1E"/>
          <w:sz w:val="22"/>
          <w:szCs w:val="22"/>
          <w:shd w:val="clear" w:color="auto" w:fill="FFFFFF"/>
        </w:rPr>
        <w:t>Taxation and the External Wealth of Nations: Evidence from Bilateral Portfolio Holdings</w:t>
      </w:r>
      <w:r w:rsidRPr="00AF6FAF">
        <w:rPr>
          <w:rFonts w:asciiTheme="minorHAnsi" w:hAnsiTheme="minorHAnsi" w:cstheme="minorHAnsi"/>
          <w:color w:val="201F1E"/>
          <w:sz w:val="22"/>
          <w:szCs w:val="22"/>
          <w:shd w:val="clear" w:color="auto" w:fill="FFFFFF"/>
        </w:rPr>
        <w:t>, forthcoming</w:t>
      </w:r>
    </w:p>
    <w:p w14:paraId="566AAF19" w14:textId="77777777" w:rsidR="00AF6FAF" w:rsidRPr="00AF6FAF" w:rsidRDefault="00AF6FAF" w:rsidP="00AF6FAF">
      <w:pPr>
        <w:jc w:val="both"/>
        <w:rPr>
          <w:rFonts w:asciiTheme="minorHAnsi" w:hAnsiTheme="minorHAnsi" w:cstheme="minorHAnsi"/>
          <w:sz w:val="22"/>
          <w:szCs w:val="22"/>
          <w:lang w:val="en-GB"/>
        </w:rPr>
      </w:pPr>
    </w:p>
    <w:p w14:paraId="779760E8" w14:textId="2D51EC0D" w:rsidR="00AF6FAF" w:rsidRDefault="00AF6FAF" w:rsidP="00AF6FAF">
      <w:pPr>
        <w:jc w:val="both"/>
        <w:rPr>
          <w:rFonts w:asciiTheme="minorHAnsi" w:hAnsiTheme="minorHAnsi" w:cstheme="minorHAnsi"/>
          <w:sz w:val="22"/>
          <w:szCs w:val="22"/>
        </w:rPr>
      </w:pPr>
      <w:proofErr w:type="spellStart"/>
      <w:r w:rsidRPr="00AF6FAF">
        <w:rPr>
          <w:rFonts w:asciiTheme="minorHAnsi" w:hAnsiTheme="minorHAnsi" w:cstheme="minorHAnsi"/>
          <w:b/>
          <w:bCs/>
          <w:sz w:val="22"/>
          <w:szCs w:val="22"/>
        </w:rPr>
        <w:t>Ioannidou</w:t>
      </w:r>
      <w:proofErr w:type="spellEnd"/>
      <w:r w:rsidRPr="00AF6FAF">
        <w:rPr>
          <w:rFonts w:asciiTheme="minorHAnsi" w:hAnsiTheme="minorHAnsi" w:cstheme="minorHAnsi"/>
          <w:b/>
          <w:bCs/>
          <w:sz w:val="22"/>
          <w:szCs w:val="22"/>
        </w:rPr>
        <w:t>, V., Pavanini, N.,</w:t>
      </w:r>
      <w:r w:rsidRPr="00AF6FAF">
        <w:rPr>
          <w:rFonts w:asciiTheme="minorHAnsi" w:hAnsiTheme="minorHAnsi" w:cstheme="minorHAnsi"/>
          <w:sz w:val="22"/>
          <w:szCs w:val="22"/>
        </w:rPr>
        <w:t xml:space="preserve"> Peng, Y. Collateral and Asymmetric Information in Lending Markets. </w:t>
      </w:r>
      <w:r w:rsidRPr="00AF6FAF">
        <w:rPr>
          <w:rFonts w:asciiTheme="minorHAnsi" w:hAnsiTheme="minorHAnsi" w:cstheme="minorHAnsi"/>
          <w:i/>
          <w:iCs/>
          <w:sz w:val="22"/>
          <w:szCs w:val="22"/>
        </w:rPr>
        <w:t xml:space="preserve">Journal of Financial Economics, </w:t>
      </w:r>
      <w:r w:rsidRPr="00AF6FAF">
        <w:rPr>
          <w:rFonts w:asciiTheme="minorHAnsi" w:hAnsiTheme="minorHAnsi" w:cstheme="minorHAnsi"/>
          <w:sz w:val="22"/>
          <w:szCs w:val="22"/>
        </w:rPr>
        <w:t xml:space="preserve"> forthcoming</w:t>
      </w:r>
    </w:p>
    <w:p w14:paraId="3AD96964" w14:textId="77777777" w:rsidR="00AF6FAF" w:rsidRDefault="00AF6FAF" w:rsidP="00AF6FAF">
      <w:pPr>
        <w:jc w:val="both"/>
        <w:rPr>
          <w:rFonts w:asciiTheme="minorHAnsi" w:hAnsiTheme="minorHAnsi" w:cstheme="minorHAnsi"/>
          <w:sz w:val="22"/>
          <w:szCs w:val="22"/>
        </w:rPr>
      </w:pPr>
    </w:p>
    <w:p w14:paraId="74FD1D17" w14:textId="286F3D38" w:rsidR="00AF6FAF" w:rsidRDefault="00AF6FAF" w:rsidP="00AF6FAF">
      <w:pPr>
        <w:jc w:val="both"/>
        <w:rPr>
          <w:rFonts w:asciiTheme="minorHAnsi" w:hAnsiTheme="minorHAnsi" w:cstheme="minorHAnsi"/>
          <w:sz w:val="22"/>
          <w:szCs w:val="22"/>
          <w:lang w:val="en-GB"/>
        </w:rPr>
      </w:pPr>
      <w:proofErr w:type="spellStart"/>
      <w:r w:rsidRPr="00AF6FAF">
        <w:rPr>
          <w:rFonts w:asciiTheme="minorHAnsi" w:hAnsiTheme="minorHAnsi" w:cstheme="minorHAnsi"/>
          <w:sz w:val="22"/>
          <w:szCs w:val="22"/>
          <w:lang w:val="en-GB"/>
        </w:rPr>
        <w:t>Ivashina</w:t>
      </w:r>
      <w:proofErr w:type="spellEnd"/>
      <w:r w:rsidRPr="00AF6FAF">
        <w:rPr>
          <w:rFonts w:asciiTheme="minorHAnsi" w:hAnsiTheme="minorHAnsi" w:cstheme="minorHAnsi"/>
          <w:sz w:val="22"/>
          <w:szCs w:val="22"/>
          <w:lang w:val="en-GB"/>
        </w:rPr>
        <w:t xml:space="preserve">, V., </w:t>
      </w:r>
      <w:proofErr w:type="spellStart"/>
      <w:r w:rsidRPr="00AF6FAF">
        <w:rPr>
          <w:rFonts w:asciiTheme="minorHAnsi" w:hAnsiTheme="minorHAnsi" w:cstheme="minorHAnsi"/>
          <w:b/>
          <w:bCs/>
          <w:sz w:val="22"/>
          <w:szCs w:val="22"/>
          <w:lang w:val="en-GB"/>
        </w:rPr>
        <w:t>Laeven</w:t>
      </w:r>
      <w:proofErr w:type="spellEnd"/>
      <w:r w:rsidRPr="00AF6FAF">
        <w:rPr>
          <w:rFonts w:asciiTheme="minorHAnsi" w:hAnsiTheme="minorHAnsi" w:cstheme="minorHAnsi"/>
          <w:b/>
          <w:bCs/>
          <w:sz w:val="22"/>
          <w:szCs w:val="22"/>
          <w:lang w:val="en-GB"/>
        </w:rPr>
        <w:t>, L.,</w:t>
      </w:r>
      <w:r w:rsidRPr="00AF6FAF">
        <w:rPr>
          <w:rFonts w:asciiTheme="minorHAnsi" w:hAnsiTheme="minorHAnsi" w:cstheme="minorHAnsi"/>
          <w:sz w:val="22"/>
          <w:szCs w:val="22"/>
          <w:lang w:val="en-GB"/>
        </w:rPr>
        <w:t xml:space="preserve"> Moral Benito, E.  Loan Types and the Bank Lending Channel. </w:t>
      </w:r>
      <w:r w:rsidRPr="00AF6FAF">
        <w:rPr>
          <w:rFonts w:asciiTheme="minorHAnsi" w:hAnsiTheme="minorHAnsi" w:cstheme="minorHAnsi"/>
          <w:i/>
          <w:iCs/>
          <w:sz w:val="22"/>
          <w:szCs w:val="22"/>
          <w:lang w:val="en-GB"/>
        </w:rPr>
        <w:t xml:space="preserve">Journal of Monetary Economics, </w:t>
      </w:r>
      <w:r w:rsidRPr="00AF6FAF">
        <w:rPr>
          <w:rFonts w:asciiTheme="minorHAnsi" w:hAnsiTheme="minorHAnsi" w:cstheme="minorHAnsi"/>
          <w:sz w:val="22"/>
          <w:szCs w:val="22"/>
          <w:lang w:val="en-GB"/>
        </w:rPr>
        <w:t xml:space="preserve"> forthcoming</w:t>
      </w:r>
    </w:p>
    <w:p w14:paraId="4E8C5B58" w14:textId="77777777" w:rsidR="00AF6FAF" w:rsidRDefault="00AF6FAF" w:rsidP="00AF6FAF">
      <w:pPr>
        <w:jc w:val="both"/>
        <w:rPr>
          <w:rFonts w:asciiTheme="minorHAnsi" w:hAnsiTheme="minorHAnsi" w:cstheme="minorHAnsi"/>
          <w:sz w:val="22"/>
          <w:szCs w:val="22"/>
          <w:lang w:val="en-GB"/>
        </w:rPr>
      </w:pPr>
    </w:p>
    <w:p w14:paraId="2D73D135" w14:textId="0C9668A5" w:rsidR="00AF6FAF" w:rsidRPr="00AF6FAF" w:rsidRDefault="00AF6FAF" w:rsidP="00AF6FAF">
      <w:pPr>
        <w:rPr>
          <w:rFonts w:asciiTheme="minorHAnsi" w:eastAsia="Times New Roman" w:hAnsiTheme="minorHAnsi" w:cstheme="minorHAnsi"/>
          <w:sz w:val="22"/>
          <w:szCs w:val="22"/>
        </w:rPr>
      </w:pPr>
      <w:r w:rsidRPr="00AF6FAF">
        <w:rPr>
          <w:rFonts w:asciiTheme="minorHAnsi" w:eastAsia="Times New Roman" w:hAnsiTheme="minorHAnsi" w:cstheme="minorHAnsi"/>
          <w:sz w:val="22"/>
          <w:szCs w:val="22"/>
          <w:lang w:val="de-DE"/>
        </w:rPr>
        <w:t xml:space="preserve">Kiesel, F., </w:t>
      </w:r>
      <w:proofErr w:type="spellStart"/>
      <w:r w:rsidRPr="00AF6FAF">
        <w:rPr>
          <w:rFonts w:asciiTheme="minorHAnsi" w:eastAsia="Times New Roman" w:hAnsiTheme="minorHAnsi" w:cstheme="minorHAnsi"/>
          <w:sz w:val="22"/>
          <w:szCs w:val="22"/>
          <w:lang w:val="de-DE"/>
        </w:rPr>
        <w:t>Kolaric</w:t>
      </w:r>
      <w:proofErr w:type="spellEnd"/>
      <w:r w:rsidRPr="00AF6FAF">
        <w:rPr>
          <w:rFonts w:asciiTheme="minorHAnsi" w:eastAsia="Times New Roman" w:hAnsiTheme="minorHAnsi" w:cstheme="minorHAnsi"/>
          <w:sz w:val="22"/>
          <w:szCs w:val="22"/>
          <w:lang w:val="de-DE"/>
        </w:rPr>
        <w:t xml:space="preserve">, S., </w:t>
      </w:r>
      <w:r w:rsidRPr="00AF6FAF">
        <w:rPr>
          <w:rFonts w:asciiTheme="minorHAnsi" w:eastAsia="Times New Roman" w:hAnsiTheme="minorHAnsi" w:cstheme="minorHAnsi"/>
          <w:b/>
          <w:bCs/>
          <w:sz w:val="22"/>
          <w:szCs w:val="22"/>
          <w:lang w:val="de-DE"/>
        </w:rPr>
        <w:t>Norden, L.,</w:t>
      </w:r>
      <w:r w:rsidRPr="00AF6FAF">
        <w:rPr>
          <w:rFonts w:asciiTheme="minorHAnsi" w:eastAsia="Times New Roman" w:hAnsiTheme="minorHAnsi" w:cstheme="minorHAnsi"/>
          <w:sz w:val="22"/>
          <w:szCs w:val="22"/>
          <w:lang w:val="de-DE"/>
        </w:rPr>
        <w:t xml:space="preserve"> </w:t>
      </w:r>
      <w:proofErr w:type="spellStart"/>
      <w:r w:rsidRPr="00AF6FAF">
        <w:rPr>
          <w:rFonts w:asciiTheme="minorHAnsi" w:eastAsia="Times New Roman" w:hAnsiTheme="minorHAnsi" w:cstheme="minorHAnsi"/>
          <w:sz w:val="22"/>
          <w:szCs w:val="22"/>
          <w:lang w:val="de-DE"/>
        </w:rPr>
        <w:t>Schiereck</w:t>
      </w:r>
      <w:proofErr w:type="spellEnd"/>
      <w:r w:rsidRPr="00AF6FAF">
        <w:rPr>
          <w:rFonts w:asciiTheme="minorHAnsi" w:eastAsia="Times New Roman" w:hAnsiTheme="minorHAnsi" w:cstheme="minorHAnsi"/>
          <w:sz w:val="22"/>
          <w:szCs w:val="22"/>
          <w:lang w:val="de-DE"/>
        </w:rPr>
        <w:t xml:space="preserve">, D., (2021). </w:t>
      </w:r>
      <w:r w:rsidRPr="00AF6FAF">
        <w:rPr>
          <w:rFonts w:asciiTheme="minorHAnsi" w:eastAsia="Times New Roman" w:hAnsiTheme="minorHAnsi" w:cstheme="minorHAnsi"/>
          <w:sz w:val="22"/>
          <w:szCs w:val="22"/>
        </w:rPr>
        <w:t xml:space="preserve">To change or not to change? The CDS market response of firms on credit watch. </w:t>
      </w:r>
      <w:r w:rsidRPr="00AF6FAF">
        <w:rPr>
          <w:rFonts w:asciiTheme="minorHAnsi" w:eastAsia="Times New Roman" w:hAnsiTheme="minorHAnsi" w:cstheme="minorHAnsi"/>
          <w:i/>
          <w:iCs/>
          <w:sz w:val="22"/>
          <w:szCs w:val="22"/>
        </w:rPr>
        <w:t>Journal of Banking and Finance</w:t>
      </w:r>
      <w:r w:rsidRPr="00AF6FAF">
        <w:rPr>
          <w:rFonts w:asciiTheme="minorHAnsi" w:eastAsia="Times New Roman" w:hAnsiTheme="minorHAnsi" w:cstheme="minorHAnsi"/>
          <w:sz w:val="22"/>
          <w:szCs w:val="22"/>
        </w:rPr>
        <w:t xml:space="preserve"> 125, April, </w:t>
      </w:r>
    </w:p>
    <w:p w14:paraId="36123EB9" w14:textId="2577036C" w:rsidR="00AF6FAF" w:rsidRDefault="00AF6FAF" w:rsidP="00AF6FAF">
      <w:pPr>
        <w:jc w:val="both"/>
        <w:rPr>
          <w:rFonts w:asciiTheme="minorHAnsi" w:hAnsiTheme="minorHAnsi" w:cstheme="minorHAnsi"/>
          <w:b/>
          <w:bCs/>
          <w:color w:val="1F3864"/>
          <w:sz w:val="22"/>
          <w:szCs w:val="22"/>
        </w:rPr>
      </w:pPr>
    </w:p>
    <w:p w14:paraId="4680C2C2" w14:textId="77777777" w:rsidR="00AF6FAF" w:rsidRPr="00AF6FAF" w:rsidRDefault="00AF6FAF" w:rsidP="00AF6FAF">
      <w:pPr>
        <w:jc w:val="both"/>
        <w:rPr>
          <w:rFonts w:asciiTheme="minorHAnsi" w:hAnsiTheme="minorHAnsi" w:cstheme="minorHAnsi"/>
          <w:sz w:val="22"/>
          <w:szCs w:val="22"/>
          <w:lang w:val="en-GB"/>
        </w:rPr>
      </w:pPr>
      <w:proofErr w:type="spellStart"/>
      <w:r w:rsidRPr="00AF6FAF">
        <w:rPr>
          <w:rFonts w:asciiTheme="minorHAnsi" w:hAnsiTheme="minorHAnsi" w:cstheme="minorHAnsi"/>
          <w:b/>
          <w:bCs/>
          <w:sz w:val="22"/>
          <w:szCs w:val="22"/>
          <w:lang w:val="en-GB"/>
        </w:rPr>
        <w:t>Laeven</w:t>
      </w:r>
      <w:proofErr w:type="spellEnd"/>
      <w:r w:rsidRPr="00AF6FAF">
        <w:rPr>
          <w:rFonts w:asciiTheme="minorHAnsi" w:hAnsiTheme="minorHAnsi" w:cstheme="minorHAnsi"/>
          <w:b/>
          <w:bCs/>
          <w:sz w:val="22"/>
          <w:szCs w:val="22"/>
          <w:lang w:val="en-GB"/>
        </w:rPr>
        <w:t>, L.</w:t>
      </w:r>
      <w:r w:rsidRPr="00AF6FAF">
        <w:rPr>
          <w:rFonts w:asciiTheme="minorHAnsi" w:hAnsiTheme="minorHAnsi" w:cstheme="minorHAnsi"/>
          <w:sz w:val="22"/>
          <w:szCs w:val="22"/>
          <w:lang w:val="en-GB"/>
        </w:rPr>
        <w:t xml:space="preserve"> Pandemics, Intermediate Goods, and Corporate Valuation. </w:t>
      </w:r>
      <w:r w:rsidRPr="00AF6FAF">
        <w:rPr>
          <w:rFonts w:asciiTheme="minorHAnsi" w:hAnsiTheme="minorHAnsi" w:cstheme="minorHAnsi"/>
          <w:i/>
          <w:iCs/>
          <w:sz w:val="22"/>
          <w:szCs w:val="22"/>
          <w:lang w:val="en-GB"/>
        </w:rPr>
        <w:t>Journal of International Money and Finance</w:t>
      </w:r>
      <w:r w:rsidRPr="00AF6FAF">
        <w:rPr>
          <w:rFonts w:asciiTheme="minorHAnsi" w:hAnsiTheme="minorHAnsi" w:cstheme="minorHAnsi"/>
          <w:sz w:val="22"/>
          <w:szCs w:val="22"/>
          <w:lang w:val="en-GB"/>
        </w:rPr>
        <w:t>, forthcoming</w:t>
      </w:r>
    </w:p>
    <w:p w14:paraId="2CDE37A2" w14:textId="77777777" w:rsidR="00AF6FAF" w:rsidRDefault="00AF6FAF" w:rsidP="00284BB2">
      <w:pPr>
        <w:jc w:val="both"/>
        <w:rPr>
          <w:rFonts w:asciiTheme="minorHAnsi" w:hAnsiTheme="minorHAnsi" w:cstheme="minorHAnsi"/>
          <w:sz w:val="22"/>
          <w:szCs w:val="22"/>
        </w:rPr>
      </w:pPr>
    </w:p>
    <w:p w14:paraId="7B4F48F7" w14:textId="77777777" w:rsidR="00AF6FAF" w:rsidRPr="00AF6FAF" w:rsidRDefault="00AF6FAF" w:rsidP="00AF6FAF">
      <w:pPr>
        <w:jc w:val="both"/>
        <w:rPr>
          <w:rFonts w:asciiTheme="minorHAnsi" w:hAnsiTheme="minorHAnsi" w:cstheme="minorHAnsi"/>
          <w:sz w:val="22"/>
          <w:szCs w:val="22"/>
        </w:rPr>
      </w:pPr>
      <w:proofErr w:type="spellStart"/>
      <w:r w:rsidRPr="00AF6FAF">
        <w:rPr>
          <w:rFonts w:asciiTheme="minorHAnsi" w:hAnsiTheme="minorHAnsi" w:cstheme="minorHAnsi"/>
          <w:b/>
          <w:bCs/>
          <w:sz w:val="22"/>
          <w:szCs w:val="22"/>
        </w:rPr>
        <w:t>Liberti</w:t>
      </w:r>
      <w:proofErr w:type="spellEnd"/>
      <w:r w:rsidRPr="00AF6FAF">
        <w:rPr>
          <w:rFonts w:asciiTheme="minorHAnsi" w:hAnsiTheme="minorHAnsi" w:cstheme="minorHAnsi"/>
          <w:b/>
          <w:bCs/>
          <w:sz w:val="22"/>
          <w:szCs w:val="22"/>
        </w:rPr>
        <w:t>, J.,</w:t>
      </w:r>
      <w:r w:rsidRPr="00AF6FAF">
        <w:rPr>
          <w:rFonts w:asciiTheme="minorHAnsi" w:hAnsiTheme="minorHAnsi" w:cstheme="minorHAnsi"/>
          <w:sz w:val="22"/>
          <w:szCs w:val="22"/>
        </w:rPr>
        <w:t xml:space="preserve"> </w:t>
      </w:r>
      <w:proofErr w:type="spellStart"/>
      <w:r w:rsidRPr="00AF6FAF">
        <w:rPr>
          <w:rFonts w:asciiTheme="minorHAnsi" w:hAnsiTheme="minorHAnsi" w:cstheme="minorHAnsi"/>
          <w:sz w:val="22"/>
          <w:szCs w:val="22"/>
        </w:rPr>
        <w:t>Sturgess</w:t>
      </w:r>
      <w:proofErr w:type="spellEnd"/>
      <w:r w:rsidRPr="00AF6FAF">
        <w:rPr>
          <w:rFonts w:asciiTheme="minorHAnsi" w:hAnsiTheme="minorHAnsi" w:cstheme="minorHAnsi"/>
          <w:sz w:val="22"/>
          <w:szCs w:val="22"/>
        </w:rPr>
        <w:t xml:space="preserve">, J., Sutherland, A.  How Voluntary Information Sharing Systems Form: Evidence from a U.S. Commercial Credit Bureau. </w:t>
      </w:r>
      <w:r w:rsidRPr="00AF6FAF">
        <w:rPr>
          <w:rFonts w:asciiTheme="minorHAnsi" w:hAnsiTheme="minorHAnsi" w:cstheme="minorHAnsi"/>
          <w:i/>
          <w:iCs/>
          <w:sz w:val="22"/>
          <w:szCs w:val="22"/>
        </w:rPr>
        <w:t xml:space="preserve">Journal of Financial Economics, </w:t>
      </w:r>
      <w:r w:rsidRPr="00AF6FAF">
        <w:rPr>
          <w:rFonts w:asciiTheme="minorHAnsi" w:hAnsiTheme="minorHAnsi" w:cstheme="minorHAnsi"/>
          <w:sz w:val="22"/>
          <w:szCs w:val="22"/>
        </w:rPr>
        <w:t xml:space="preserve"> forthcoming</w:t>
      </w:r>
    </w:p>
    <w:p w14:paraId="2BAF2BB6" w14:textId="77777777" w:rsidR="00AF6FAF" w:rsidRPr="00AF6FAF" w:rsidRDefault="00AF6FAF" w:rsidP="00AF6FAF">
      <w:pPr>
        <w:jc w:val="both"/>
        <w:rPr>
          <w:rFonts w:asciiTheme="minorHAnsi" w:hAnsiTheme="minorHAnsi" w:cstheme="minorHAnsi"/>
          <w:sz w:val="22"/>
          <w:szCs w:val="22"/>
        </w:rPr>
      </w:pPr>
    </w:p>
    <w:p w14:paraId="087AF5CC" w14:textId="462B778E" w:rsidR="004F63BE" w:rsidRPr="00AF6FAF" w:rsidRDefault="00AF6FAF" w:rsidP="00AF6FAF">
      <w:pPr>
        <w:rPr>
          <w:rFonts w:asciiTheme="minorHAnsi" w:eastAsia="Times New Roman" w:hAnsiTheme="minorHAnsi" w:cstheme="minorHAnsi"/>
          <w:sz w:val="22"/>
          <w:szCs w:val="22"/>
        </w:rPr>
      </w:pPr>
      <w:r w:rsidRPr="00AF6FAF">
        <w:rPr>
          <w:rFonts w:asciiTheme="minorHAnsi" w:eastAsia="Times New Roman" w:hAnsiTheme="minorHAnsi" w:cstheme="minorHAnsi"/>
          <w:sz w:val="22"/>
          <w:szCs w:val="22"/>
          <w:lang w:val="de-DE"/>
        </w:rPr>
        <w:t xml:space="preserve">Löffler, G., </w:t>
      </w:r>
      <w:r w:rsidRPr="00AF6FAF">
        <w:rPr>
          <w:rFonts w:asciiTheme="minorHAnsi" w:eastAsia="Times New Roman" w:hAnsiTheme="minorHAnsi" w:cstheme="minorHAnsi"/>
          <w:b/>
          <w:bCs/>
          <w:sz w:val="22"/>
          <w:szCs w:val="22"/>
          <w:lang w:val="de-DE"/>
        </w:rPr>
        <w:t>Norden, L.,</w:t>
      </w:r>
      <w:r w:rsidRPr="00AF6FAF">
        <w:rPr>
          <w:rFonts w:asciiTheme="minorHAnsi" w:eastAsia="Times New Roman" w:hAnsiTheme="minorHAnsi" w:cstheme="minorHAnsi"/>
          <w:sz w:val="22"/>
          <w:szCs w:val="22"/>
          <w:lang w:val="de-DE"/>
        </w:rPr>
        <w:t xml:space="preserve"> Rieber, A., (2021). </w:t>
      </w:r>
      <w:r w:rsidRPr="00AF6FAF">
        <w:rPr>
          <w:rFonts w:asciiTheme="minorHAnsi" w:eastAsia="Times New Roman" w:hAnsiTheme="minorHAnsi" w:cstheme="minorHAnsi"/>
          <w:sz w:val="22"/>
          <w:szCs w:val="22"/>
        </w:rPr>
        <w:t xml:space="preserve">Negative rating news and the stock market impact of tone in rating reports. </w:t>
      </w:r>
      <w:r w:rsidRPr="00AF6FAF">
        <w:rPr>
          <w:rFonts w:asciiTheme="minorHAnsi" w:eastAsia="Times New Roman" w:hAnsiTheme="minorHAnsi" w:cstheme="minorHAnsi"/>
          <w:i/>
          <w:iCs/>
          <w:sz w:val="22"/>
          <w:szCs w:val="22"/>
        </w:rPr>
        <w:t>Journal of Banking and Finance</w:t>
      </w:r>
      <w:r w:rsidRPr="00AF6FAF">
        <w:rPr>
          <w:rFonts w:asciiTheme="minorHAnsi" w:eastAsia="Times New Roman" w:hAnsiTheme="minorHAnsi" w:cstheme="minorHAnsi"/>
          <w:sz w:val="22"/>
          <w:szCs w:val="22"/>
        </w:rPr>
        <w:t xml:space="preserve"> 133, December, </w:t>
      </w:r>
    </w:p>
    <w:p w14:paraId="00999E5A" w14:textId="205C95F3" w:rsidR="004F63BE" w:rsidRPr="00AF6FAF" w:rsidRDefault="004F63BE" w:rsidP="00284BB2">
      <w:pPr>
        <w:jc w:val="both"/>
        <w:rPr>
          <w:rFonts w:asciiTheme="minorHAnsi" w:hAnsiTheme="minorHAnsi" w:cstheme="minorHAnsi"/>
          <w:sz w:val="22"/>
          <w:szCs w:val="22"/>
          <w:lang w:val="en-GB"/>
        </w:rPr>
      </w:pPr>
    </w:p>
    <w:p w14:paraId="3565BF40" w14:textId="543F5774" w:rsidR="004F63BE" w:rsidRPr="00AF6FAF" w:rsidRDefault="004F63BE" w:rsidP="004F63BE">
      <w:pPr>
        <w:rPr>
          <w:rFonts w:asciiTheme="minorHAnsi" w:eastAsia="Times New Roman" w:hAnsiTheme="minorHAnsi" w:cstheme="minorHAnsi"/>
          <w:sz w:val="22"/>
          <w:szCs w:val="22"/>
        </w:rPr>
      </w:pPr>
      <w:r w:rsidRPr="00AF6FAF">
        <w:rPr>
          <w:rFonts w:asciiTheme="minorHAnsi" w:eastAsia="Times New Roman" w:hAnsiTheme="minorHAnsi" w:cstheme="minorHAnsi"/>
          <w:b/>
          <w:bCs/>
          <w:sz w:val="22"/>
          <w:szCs w:val="22"/>
          <w:lang w:val="de-DE"/>
        </w:rPr>
        <w:t>Norden, L.,</w:t>
      </w:r>
      <w:r w:rsidRPr="00AF6FAF">
        <w:rPr>
          <w:rFonts w:asciiTheme="minorHAnsi" w:eastAsia="Times New Roman" w:hAnsiTheme="minorHAnsi" w:cstheme="minorHAnsi"/>
          <w:sz w:val="22"/>
          <w:szCs w:val="22"/>
          <w:lang w:val="de-DE"/>
        </w:rPr>
        <w:t xml:space="preserve"> Mesquita, D., Wang, W., (2021). </w:t>
      </w:r>
      <w:r w:rsidRPr="00AF6FAF">
        <w:rPr>
          <w:rFonts w:asciiTheme="minorHAnsi" w:eastAsia="Times New Roman" w:hAnsiTheme="minorHAnsi" w:cstheme="minorHAnsi"/>
          <w:sz w:val="22"/>
          <w:szCs w:val="22"/>
        </w:rPr>
        <w:t xml:space="preserve">COVID-19, Policy Interventions and Credit: The Brazilian Experience. </w:t>
      </w:r>
      <w:r w:rsidRPr="00AF6FAF">
        <w:rPr>
          <w:rFonts w:asciiTheme="minorHAnsi" w:eastAsia="Times New Roman" w:hAnsiTheme="minorHAnsi" w:cstheme="minorHAnsi"/>
          <w:i/>
          <w:iCs/>
          <w:sz w:val="22"/>
          <w:szCs w:val="22"/>
        </w:rPr>
        <w:t>Journal of Financial Intermediation</w:t>
      </w:r>
      <w:r w:rsidRPr="00AF6FAF">
        <w:rPr>
          <w:rFonts w:asciiTheme="minorHAnsi" w:eastAsia="Times New Roman" w:hAnsiTheme="minorHAnsi" w:cstheme="minorHAnsi"/>
          <w:sz w:val="22"/>
          <w:szCs w:val="22"/>
        </w:rPr>
        <w:t xml:space="preserve"> 48, October, </w:t>
      </w:r>
    </w:p>
    <w:p w14:paraId="68BA6DD7" w14:textId="77777777" w:rsidR="004F63BE" w:rsidRPr="00AF6FAF" w:rsidRDefault="004F63BE" w:rsidP="004F63BE">
      <w:pPr>
        <w:rPr>
          <w:rFonts w:asciiTheme="minorHAnsi" w:eastAsia="Times New Roman" w:hAnsiTheme="minorHAnsi" w:cstheme="minorHAnsi"/>
          <w:sz w:val="22"/>
          <w:szCs w:val="22"/>
        </w:rPr>
      </w:pPr>
    </w:p>
    <w:p w14:paraId="28C2381D" w14:textId="0C8F7D81" w:rsidR="004F63BE" w:rsidRPr="00AF6FAF" w:rsidRDefault="004F63BE" w:rsidP="004F63BE">
      <w:pPr>
        <w:rPr>
          <w:rFonts w:asciiTheme="minorHAnsi" w:hAnsiTheme="minorHAnsi" w:cstheme="minorHAnsi"/>
          <w:sz w:val="22"/>
          <w:szCs w:val="22"/>
        </w:rPr>
      </w:pPr>
      <w:r w:rsidRPr="00AF6FAF">
        <w:rPr>
          <w:rFonts w:asciiTheme="minorHAnsi" w:eastAsia="Times New Roman" w:hAnsiTheme="minorHAnsi" w:cstheme="minorHAnsi"/>
          <w:b/>
          <w:bCs/>
          <w:color w:val="000000"/>
          <w:sz w:val="22"/>
          <w:szCs w:val="22"/>
        </w:rPr>
        <w:t>Uras, B.,</w:t>
      </w:r>
      <w:r w:rsidRPr="00AF6FAF">
        <w:rPr>
          <w:rFonts w:asciiTheme="minorHAnsi" w:eastAsia="Times New Roman" w:hAnsiTheme="minorHAnsi" w:cstheme="minorHAnsi"/>
          <w:color w:val="000000"/>
          <w:sz w:val="22"/>
          <w:szCs w:val="22"/>
        </w:rPr>
        <w:t xml:space="preserve"> van Buggenum, H. </w:t>
      </w:r>
      <w:r w:rsidRPr="00AF6FAF">
        <w:rPr>
          <w:rFonts w:asciiTheme="minorHAnsi" w:hAnsiTheme="minorHAnsi" w:cstheme="minorHAnsi"/>
          <w:sz w:val="22"/>
          <w:szCs w:val="22"/>
        </w:rPr>
        <w:t xml:space="preserve">Preference Heterogeneity and Optimal Monetary Policy.  </w:t>
      </w:r>
      <w:r w:rsidRPr="00AF6FAF">
        <w:rPr>
          <w:rFonts w:asciiTheme="minorHAnsi" w:hAnsiTheme="minorHAnsi" w:cstheme="minorHAnsi"/>
          <w:i/>
          <w:iCs/>
          <w:sz w:val="22"/>
          <w:szCs w:val="22"/>
        </w:rPr>
        <w:t>Journal of Economic Dynamics &amp; Control</w:t>
      </w:r>
      <w:r w:rsidRPr="00AF6FAF">
        <w:rPr>
          <w:rFonts w:asciiTheme="minorHAnsi" w:hAnsiTheme="minorHAnsi" w:cstheme="minorHAnsi"/>
          <w:sz w:val="22"/>
          <w:szCs w:val="22"/>
        </w:rPr>
        <w:t>. forthcoming</w:t>
      </w:r>
    </w:p>
    <w:p w14:paraId="4473C7BB" w14:textId="77777777" w:rsidR="004F63BE" w:rsidRPr="00AF6FAF" w:rsidRDefault="004F63BE" w:rsidP="004F63BE">
      <w:pPr>
        <w:rPr>
          <w:rFonts w:asciiTheme="minorHAnsi" w:eastAsia="Times New Roman" w:hAnsiTheme="minorHAnsi" w:cstheme="minorHAnsi"/>
          <w:sz w:val="22"/>
          <w:szCs w:val="22"/>
        </w:rPr>
      </w:pPr>
    </w:p>
    <w:p w14:paraId="0F62BFFA" w14:textId="77777777" w:rsidR="00A81B64" w:rsidRPr="00AF6FAF" w:rsidRDefault="00A81B64" w:rsidP="00284BB2">
      <w:pPr>
        <w:jc w:val="both"/>
        <w:rPr>
          <w:rFonts w:asciiTheme="minorHAnsi" w:hAnsiTheme="minorHAnsi" w:cstheme="minorHAnsi"/>
          <w:b/>
          <w:bCs/>
          <w:color w:val="1F3864"/>
          <w:sz w:val="22"/>
          <w:szCs w:val="22"/>
        </w:rPr>
      </w:pPr>
    </w:p>
    <w:p w14:paraId="5BEE0796" w14:textId="77777777" w:rsidR="00B937BE" w:rsidRPr="00AF6FAF" w:rsidRDefault="00B937BE" w:rsidP="00284BB2">
      <w:pPr>
        <w:jc w:val="both"/>
        <w:rPr>
          <w:rFonts w:asciiTheme="minorHAnsi" w:hAnsiTheme="minorHAnsi" w:cstheme="minorHAnsi"/>
          <w:bCs/>
          <w:i/>
          <w:sz w:val="22"/>
          <w:szCs w:val="22"/>
        </w:rPr>
      </w:pPr>
    </w:p>
    <w:p w14:paraId="228F75E0" w14:textId="28EFB4C9" w:rsidR="00112F4F" w:rsidRPr="00AF6FAF" w:rsidRDefault="00AF6FAF" w:rsidP="00AF6FAF">
      <w:pPr>
        <w:spacing w:after="160" w:line="259" w:lineRule="auto"/>
        <w:rPr>
          <w:rFonts w:asciiTheme="minorHAnsi" w:hAnsiTheme="minorHAnsi" w:cstheme="minorHAnsi"/>
          <w:bCs/>
          <w:i/>
          <w:sz w:val="22"/>
          <w:szCs w:val="22"/>
        </w:rPr>
      </w:pPr>
      <w:r>
        <w:rPr>
          <w:rFonts w:asciiTheme="minorHAnsi" w:hAnsiTheme="minorHAnsi" w:cstheme="minorHAnsi"/>
          <w:bCs/>
          <w:i/>
          <w:sz w:val="22"/>
          <w:szCs w:val="22"/>
        </w:rPr>
        <w:t xml:space="preserve">Did you spot any mistakes? Important things that were missing? Send an email to Louis Raes: </w:t>
      </w:r>
      <w:hyperlink r:id="rId11" w:history="1">
        <w:r w:rsidRPr="00BC4190">
          <w:rPr>
            <w:rStyle w:val="Hyperlink"/>
            <w:rFonts w:asciiTheme="minorHAnsi" w:hAnsiTheme="minorHAnsi" w:cstheme="minorHAnsi"/>
            <w:bCs/>
            <w:i/>
            <w:sz w:val="22"/>
            <w:szCs w:val="22"/>
          </w:rPr>
          <w:t>l.b.d.raes@tilburguniversity.nl</w:t>
        </w:r>
      </w:hyperlink>
      <w:r>
        <w:rPr>
          <w:rFonts w:asciiTheme="minorHAnsi" w:hAnsiTheme="minorHAnsi" w:cstheme="minorHAnsi"/>
          <w:bCs/>
          <w:i/>
          <w:sz w:val="22"/>
          <w:szCs w:val="22"/>
        </w:rPr>
        <w:t xml:space="preserve"> and we’ll rectify this in our next newsletter. </w:t>
      </w:r>
    </w:p>
    <w:sectPr w:rsidR="00112F4F" w:rsidRPr="00AF6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C005" w14:textId="77777777" w:rsidR="00CA65AE" w:rsidRDefault="00CA65AE" w:rsidP="00AF6FAF">
      <w:r>
        <w:separator/>
      </w:r>
    </w:p>
  </w:endnote>
  <w:endnote w:type="continuationSeparator" w:id="0">
    <w:p w14:paraId="7A65A15B" w14:textId="77777777" w:rsidR="00CA65AE" w:rsidRDefault="00CA65AE" w:rsidP="00AF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9B1E" w14:textId="77777777" w:rsidR="00CA65AE" w:rsidRDefault="00CA65AE" w:rsidP="00AF6FAF">
      <w:r>
        <w:separator/>
      </w:r>
    </w:p>
  </w:footnote>
  <w:footnote w:type="continuationSeparator" w:id="0">
    <w:p w14:paraId="55B5DF0A" w14:textId="77777777" w:rsidR="00CA65AE" w:rsidRDefault="00CA65AE" w:rsidP="00AF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E4"/>
    <w:multiLevelType w:val="hybridMultilevel"/>
    <w:tmpl w:val="222412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E463B6"/>
    <w:multiLevelType w:val="hybridMultilevel"/>
    <w:tmpl w:val="125A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de-DE"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B2"/>
    <w:rsid w:val="000069E0"/>
    <w:rsid w:val="0007330D"/>
    <w:rsid w:val="0008163D"/>
    <w:rsid w:val="00112F4F"/>
    <w:rsid w:val="00116ED4"/>
    <w:rsid w:val="00120310"/>
    <w:rsid w:val="001C1EBA"/>
    <w:rsid w:val="00284BB2"/>
    <w:rsid w:val="003620D9"/>
    <w:rsid w:val="00384FD2"/>
    <w:rsid w:val="003C5302"/>
    <w:rsid w:val="003F0AA8"/>
    <w:rsid w:val="003F19A2"/>
    <w:rsid w:val="0041057E"/>
    <w:rsid w:val="00422FA7"/>
    <w:rsid w:val="00465127"/>
    <w:rsid w:val="004D69D1"/>
    <w:rsid w:val="004F63BE"/>
    <w:rsid w:val="0066232B"/>
    <w:rsid w:val="006775AC"/>
    <w:rsid w:val="00685E27"/>
    <w:rsid w:val="00703738"/>
    <w:rsid w:val="00776C90"/>
    <w:rsid w:val="00781E92"/>
    <w:rsid w:val="00795672"/>
    <w:rsid w:val="0088047B"/>
    <w:rsid w:val="008F78DA"/>
    <w:rsid w:val="00911F3B"/>
    <w:rsid w:val="0093262F"/>
    <w:rsid w:val="00951B03"/>
    <w:rsid w:val="009E6528"/>
    <w:rsid w:val="00A1745C"/>
    <w:rsid w:val="00A50A87"/>
    <w:rsid w:val="00A51A63"/>
    <w:rsid w:val="00A54927"/>
    <w:rsid w:val="00A665B6"/>
    <w:rsid w:val="00A80805"/>
    <w:rsid w:val="00A81B64"/>
    <w:rsid w:val="00A83332"/>
    <w:rsid w:val="00AA4814"/>
    <w:rsid w:val="00AF6FAF"/>
    <w:rsid w:val="00B06963"/>
    <w:rsid w:val="00B22F66"/>
    <w:rsid w:val="00B647FB"/>
    <w:rsid w:val="00B9228D"/>
    <w:rsid w:val="00B937BE"/>
    <w:rsid w:val="00C412D6"/>
    <w:rsid w:val="00C46D24"/>
    <w:rsid w:val="00CA65AE"/>
    <w:rsid w:val="00CE521F"/>
    <w:rsid w:val="00D018CB"/>
    <w:rsid w:val="00D62804"/>
    <w:rsid w:val="00DC1364"/>
    <w:rsid w:val="00E27E08"/>
    <w:rsid w:val="00E419F8"/>
    <w:rsid w:val="00ED0BD8"/>
    <w:rsid w:val="00F55B71"/>
    <w:rsid w:val="00F8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3033"/>
  <w15:chartTrackingRefBased/>
  <w15:docId w15:val="{59280263-18BD-42AE-922F-30DB7F96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B2"/>
    <w:pPr>
      <w:spacing w:after="0" w:line="240" w:lineRule="auto"/>
    </w:pPr>
    <w:rPr>
      <w:rFonts w:ascii="Arial" w:hAnsi="Arial" w:cs="Arial"/>
      <w:sz w:val="21"/>
      <w:szCs w:val="2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B2"/>
    <w:rPr>
      <w:color w:val="0563C1"/>
      <w:u w:val="single"/>
    </w:rPr>
  </w:style>
  <w:style w:type="paragraph" w:styleId="NormalWeb">
    <w:name w:val="Normal (Web)"/>
    <w:basedOn w:val="Normal"/>
    <w:uiPriority w:val="99"/>
    <w:semiHidden/>
    <w:unhideWhenUsed/>
    <w:rsid w:val="00284BB2"/>
    <w:pPr>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B06963"/>
    <w:pPr>
      <w:ind w:left="720"/>
      <w:contextualSpacing/>
    </w:pPr>
  </w:style>
  <w:style w:type="character" w:styleId="FollowedHyperlink">
    <w:name w:val="FollowedHyperlink"/>
    <w:basedOn w:val="DefaultParagraphFont"/>
    <w:uiPriority w:val="99"/>
    <w:semiHidden/>
    <w:unhideWhenUsed/>
    <w:rsid w:val="00776C90"/>
    <w:rPr>
      <w:color w:val="954F72" w:themeColor="followedHyperlink"/>
      <w:u w:val="single"/>
    </w:rPr>
  </w:style>
  <w:style w:type="paragraph" w:styleId="BalloonText">
    <w:name w:val="Balloon Text"/>
    <w:basedOn w:val="Normal"/>
    <w:link w:val="BalloonTextChar"/>
    <w:uiPriority w:val="99"/>
    <w:semiHidden/>
    <w:unhideWhenUsed/>
    <w:rsid w:val="00081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3D"/>
    <w:rPr>
      <w:rFonts w:ascii="Segoe UI" w:hAnsi="Segoe UI" w:cs="Segoe UI"/>
      <w:sz w:val="18"/>
      <w:szCs w:val="18"/>
      <w:lang w:eastAsia="nl-NL"/>
    </w:rPr>
  </w:style>
  <w:style w:type="character" w:styleId="Strong">
    <w:name w:val="Strong"/>
    <w:basedOn w:val="DefaultParagraphFont"/>
    <w:uiPriority w:val="22"/>
    <w:qFormat/>
    <w:rsid w:val="00384FD2"/>
    <w:rPr>
      <w:b/>
      <w:bCs/>
    </w:rPr>
  </w:style>
  <w:style w:type="paragraph" w:styleId="Header">
    <w:name w:val="header"/>
    <w:basedOn w:val="Normal"/>
    <w:link w:val="HeaderChar"/>
    <w:uiPriority w:val="99"/>
    <w:unhideWhenUsed/>
    <w:rsid w:val="00AF6FAF"/>
    <w:pPr>
      <w:tabs>
        <w:tab w:val="center" w:pos="4680"/>
        <w:tab w:val="right" w:pos="9360"/>
      </w:tabs>
    </w:pPr>
  </w:style>
  <w:style w:type="character" w:customStyle="1" w:styleId="HeaderChar">
    <w:name w:val="Header Char"/>
    <w:basedOn w:val="DefaultParagraphFont"/>
    <w:link w:val="Header"/>
    <w:uiPriority w:val="99"/>
    <w:rsid w:val="00AF6FAF"/>
    <w:rPr>
      <w:rFonts w:ascii="Arial" w:hAnsi="Arial" w:cs="Arial"/>
      <w:sz w:val="21"/>
      <w:szCs w:val="21"/>
      <w:lang w:eastAsia="nl-NL"/>
    </w:rPr>
  </w:style>
  <w:style w:type="paragraph" w:styleId="Footer">
    <w:name w:val="footer"/>
    <w:basedOn w:val="Normal"/>
    <w:link w:val="FooterChar"/>
    <w:uiPriority w:val="99"/>
    <w:unhideWhenUsed/>
    <w:rsid w:val="00AF6FAF"/>
    <w:pPr>
      <w:tabs>
        <w:tab w:val="center" w:pos="4680"/>
        <w:tab w:val="right" w:pos="9360"/>
      </w:tabs>
    </w:pPr>
  </w:style>
  <w:style w:type="character" w:customStyle="1" w:styleId="FooterChar">
    <w:name w:val="Footer Char"/>
    <w:basedOn w:val="DefaultParagraphFont"/>
    <w:link w:val="Footer"/>
    <w:uiPriority w:val="99"/>
    <w:rsid w:val="00AF6FAF"/>
    <w:rPr>
      <w:rFonts w:ascii="Arial" w:hAnsi="Arial" w:cs="Arial"/>
      <w:sz w:val="21"/>
      <w:szCs w:val="21"/>
      <w:lang w:eastAsia="nl-NL"/>
    </w:rPr>
  </w:style>
  <w:style w:type="character" w:styleId="UnresolvedMention">
    <w:name w:val="Unresolved Mention"/>
    <w:basedOn w:val="DefaultParagraphFont"/>
    <w:uiPriority w:val="99"/>
    <w:semiHidden/>
    <w:unhideWhenUsed/>
    <w:rsid w:val="00AF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21650">
      <w:bodyDiv w:val="1"/>
      <w:marLeft w:val="0"/>
      <w:marRight w:val="0"/>
      <w:marTop w:val="0"/>
      <w:marBottom w:val="0"/>
      <w:divBdr>
        <w:top w:val="none" w:sz="0" w:space="0" w:color="auto"/>
        <w:left w:val="none" w:sz="0" w:space="0" w:color="auto"/>
        <w:bottom w:val="none" w:sz="0" w:space="0" w:color="auto"/>
        <w:right w:val="none" w:sz="0" w:space="0" w:color="auto"/>
      </w:divBdr>
      <w:divsChild>
        <w:div w:id="828401495">
          <w:marLeft w:val="0"/>
          <w:marRight w:val="0"/>
          <w:marTop w:val="0"/>
          <w:marBottom w:val="0"/>
          <w:divBdr>
            <w:top w:val="none" w:sz="0" w:space="0" w:color="auto"/>
            <w:left w:val="none" w:sz="0" w:space="0" w:color="auto"/>
            <w:bottom w:val="none" w:sz="0" w:space="0" w:color="auto"/>
            <w:right w:val="none" w:sz="0" w:space="0" w:color="auto"/>
          </w:divBdr>
          <w:divsChild>
            <w:div w:id="1571958228">
              <w:marLeft w:val="-225"/>
              <w:marRight w:val="-225"/>
              <w:marTop w:val="0"/>
              <w:marBottom w:val="0"/>
              <w:divBdr>
                <w:top w:val="none" w:sz="0" w:space="0" w:color="auto"/>
                <w:left w:val="none" w:sz="0" w:space="0" w:color="auto"/>
                <w:bottom w:val="none" w:sz="0" w:space="0" w:color="auto"/>
                <w:right w:val="none" w:sz="0" w:space="0" w:color="auto"/>
              </w:divBdr>
              <w:divsChild>
                <w:div w:id="1703049843">
                  <w:marLeft w:val="0"/>
                  <w:marRight w:val="0"/>
                  <w:marTop w:val="0"/>
                  <w:marBottom w:val="450"/>
                  <w:divBdr>
                    <w:top w:val="none" w:sz="0" w:space="0" w:color="auto"/>
                    <w:left w:val="none" w:sz="0" w:space="0" w:color="auto"/>
                    <w:bottom w:val="none" w:sz="0" w:space="0" w:color="auto"/>
                    <w:right w:val="none" w:sz="0" w:space="0" w:color="auto"/>
                  </w:divBdr>
                </w:div>
                <w:div w:id="1003895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8978241">
          <w:marLeft w:val="0"/>
          <w:marRight w:val="0"/>
          <w:marTop w:val="0"/>
          <w:marBottom w:val="450"/>
          <w:divBdr>
            <w:top w:val="none" w:sz="0" w:space="0" w:color="auto"/>
            <w:left w:val="none" w:sz="0" w:space="0" w:color="auto"/>
            <w:bottom w:val="none" w:sz="0" w:space="0" w:color="auto"/>
            <w:right w:val="none" w:sz="0" w:space="0" w:color="auto"/>
          </w:divBdr>
        </w:div>
      </w:divsChild>
    </w:div>
    <w:div w:id="16238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lburguniversity.edu/research/institutes-and-research-groups/e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d.raes@tilburguniversity.nl" TargetMode="External"/><Relationship Id="rId5" Type="http://schemas.openxmlformats.org/officeDocument/2006/relationships/footnotes" Target="footnotes.xml"/><Relationship Id="rId10" Type="http://schemas.openxmlformats.org/officeDocument/2006/relationships/hyperlink" Target="mailto:ebc@tilburguniversity.edu" TargetMode="External"/><Relationship Id="rId4" Type="http://schemas.openxmlformats.org/officeDocument/2006/relationships/webSettings" Target="webSettings.xml"/><Relationship Id="rId9" Type="http://schemas.openxmlformats.org/officeDocument/2006/relationships/image" Target="cid:image007.jpg@01D492DA.2A901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van der Ree</dc:creator>
  <cp:keywords/>
  <dc:description/>
  <cp:lastModifiedBy>Liesbeth van der Ree</cp:lastModifiedBy>
  <cp:revision>2</cp:revision>
  <cp:lastPrinted>2020-01-08T20:31:00Z</cp:lastPrinted>
  <dcterms:created xsi:type="dcterms:W3CDTF">2021-12-21T13:13:00Z</dcterms:created>
  <dcterms:modified xsi:type="dcterms:W3CDTF">2021-12-21T13:13:00Z</dcterms:modified>
</cp:coreProperties>
</file>