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AB20" w14:textId="77777777" w:rsidR="00431BF4" w:rsidRDefault="00431BF4" w:rsidP="00431BF4">
      <w:pPr>
        <w:pStyle w:val="Default"/>
      </w:pPr>
    </w:p>
    <w:p w14:paraId="5175ACC9" w14:textId="61B2C85E" w:rsidR="00431BF4" w:rsidRDefault="00431BF4" w:rsidP="00431BF4">
      <w:pPr>
        <w:pStyle w:val="Default"/>
        <w:rPr>
          <w:b/>
          <w:bCs/>
          <w:sz w:val="28"/>
          <w:szCs w:val="28"/>
        </w:rPr>
      </w:pPr>
      <w:r w:rsidRPr="00431BF4">
        <w:rPr>
          <w:b/>
          <w:bCs/>
          <w:sz w:val="28"/>
          <w:szCs w:val="28"/>
        </w:rPr>
        <w:t>R</w:t>
      </w:r>
      <w:r>
        <w:rPr>
          <w:b/>
          <w:bCs/>
          <w:sz w:val="28"/>
          <w:szCs w:val="28"/>
        </w:rPr>
        <w:t xml:space="preserve">EGLEMENT VAN DEELNAME AAN DE OEFENRECHTBANK </w:t>
      </w:r>
    </w:p>
    <w:p w14:paraId="513C5253" w14:textId="77777777" w:rsidR="00431BF4" w:rsidRDefault="00431BF4" w:rsidP="00431BF4">
      <w:pPr>
        <w:pStyle w:val="Default"/>
        <w:rPr>
          <w:sz w:val="28"/>
          <w:szCs w:val="28"/>
        </w:rPr>
      </w:pPr>
    </w:p>
    <w:p w14:paraId="2A7283C5" w14:textId="76A3C962" w:rsidR="00431BF4" w:rsidRDefault="00431BF4" w:rsidP="00431BF4">
      <w:pPr>
        <w:pStyle w:val="Default"/>
        <w:numPr>
          <w:ilvl w:val="0"/>
          <w:numId w:val="1"/>
        </w:numPr>
        <w:rPr>
          <w:sz w:val="22"/>
          <w:szCs w:val="22"/>
        </w:rPr>
      </w:pPr>
      <w:r>
        <w:rPr>
          <w:b/>
          <w:bCs/>
          <w:sz w:val="22"/>
          <w:szCs w:val="22"/>
        </w:rPr>
        <w:t xml:space="preserve">Terminologie </w:t>
      </w:r>
    </w:p>
    <w:p w14:paraId="0635F3DD" w14:textId="77777777" w:rsidR="00431BF4" w:rsidRDefault="00431BF4" w:rsidP="00431BF4">
      <w:pPr>
        <w:pStyle w:val="Default"/>
        <w:rPr>
          <w:sz w:val="22"/>
          <w:szCs w:val="22"/>
        </w:rPr>
      </w:pPr>
    </w:p>
    <w:p w14:paraId="5ED909D9" w14:textId="064E2043" w:rsidR="00431BF4" w:rsidRDefault="00431BF4" w:rsidP="00431BF4">
      <w:pPr>
        <w:pStyle w:val="Default"/>
        <w:rPr>
          <w:sz w:val="22"/>
          <w:szCs w:val="22"/>
        </w:rPr>
      </w:pPr>
      <w:r>
        <w:rPr>
          <w:sz w:val="22"/>
          <w:szCs w:val="22"/>
        </w:rPr>
        <w:t>Wanneer in dit reglement over de Oefenrechtbank wordt gesproken</w:t>
      </w:r>
      <w:r w:rsidR="00EF05B8">
        <w:rPr>
          <w:sz w:val="22"/>
          <w:szCs w:val="22"/>
        </w:rPr>
        <w:t xml:space="preserve"> wordt</w:t>
      </w:r>
      <w:r>
        <w:rPr>
          <w:sz w:val="22"/>
          <w:szCs w:val="22"/>
        </w:rPr>
        <w:t xml:space="preserve"> hiermee </w:t>
      </w:r>
      <w:r w:rsidR="00307E38">
        <w:rPr>
          <w:sz w:val="22"/>
          <w:szCs w:val="22"/>
        </w:rPr>
        <w:t>Praktijkvaardigheden</w:t>
      </w:r>
      <w:r w:rsidR="00EF05B8">
        <w:rPr>
          <w:sz w:val="22"/>
          <w:szCs w:val="22"/>
        </w:rPr>
        <w:t xml:space="preserve"> </w:t>
      </w:r>
      <w:r>
        <w:rPr>
          <w:sz w:val="22"/>
          <w:szCs w:val="22"/>
        </w:rPr>
        <w:t xml:space="preserve">Oefenrechtbank bedoeld. </w:t>
      </w:r>
    </w:p>
    <w:p w14:paraId="3CFB2081" w14:textId="77777777" w:rsidR="00431BF4" w:rsidRDefault="00431BF4" w:rsidP="00431BF4">
      <w:pPr>
        <w:pStyle w:val="Default"/>
        <w:rPr>
          <w:sz w:val="22"/>
          <w:szCs w:val="22"/>
        </w:rPr>
      </w:pPr>
    </w:p>
    <w:p w14:paraId="475BBC3F" w14:textId="5877E788" w:rsidR="00431BF4" w:rsidRDefault="00431BF4" w:rsidP="00431BF4">
      <w:pPr>
        <w:pStyle w:val="Default"/>
        <w:numPr>
          <w:ilvl w:val="0"/>
          <w:numId w:val="1"/>
        </w:numPr>
        <w:spacing w:after="294"/>
        <w:rPr>
          <w:sz w:val="22"/>
          <w:szCs w:val="22"/>
        </w:rPr>
      </w:pPr>
      <w:r>
        <w:rPr>
          <w:b/>
          <w:bCs/>
          <w:sz w:val="22"/>
          <w:szCs w:val="22"/>
        </w:rPr>
        <w:t xml:space="preserve">Ingangsvoorwaarden </w:t>
      </w:r>
    </w:p>
    <w:p w14:paraId="2551A4BD" w14:textId="126C1004" w:rsidR="00431BF4" w:rsidRDefault="00431BF4" w:rsidP="00431BF4">
      <w:pPr>
        <w:pStyle w:val="Default"/>
        <w:spacing w:after="294"/>
        <w:rPr>
          <w:sz w:val="22"/>
          <w:szCs w:val="22"/>
        </w:rPr>
      </w:pPr>
      <w:r>
        <w:rPr>
          <w:sz w:val="22"/>
          <w:szCs w:val="22"/>
        </w:rPr>
        <w:t xml:space="preserve">1. Voor inschrijving voor het vak Oefenrechtbank zijn 90 ECTS vereist. </w:t>
      </w:r>
      <w:r w:rsidR="00D7613E">
        <w:rPr>
          <w:sz w:val="22"/>
          <w:szCs w:val="22"/>
        </w:rPr>
        <w:t xml:space="preserve">Voor studenten die in collegejaar 2021-2022 zijn gestart met hun bacheloropleiding geldt het aanvullende vereiste dat het vak Talent &amp; </w:t>
      </w:r>
      <w:proofErr w:type="spellStart"/>
      <w:r w:rsidR="00D7613E">
        <w:rPr>
          <w:sz w:val="22"/>
          <w:szCs w:val="22"/>
        </w:rPr>
        <w:t>Career</w:t>
      </w:r>
      <w:proofErr w:type="spellEnd"/>
      <w:r w:rsidR="00D7613E">
        <w:rPr>
          <w:sz w:val="22"/>
          <w:szCs w:val="22"/>
        </w:rPr>
        <w:t xml:space="preserve"> Development is afgerond.</w:t>
      </w:r>
    </w:p>
    <w:p w14:paraId="4829B70F" w14:textId="7E3856B2" w:rsidR="00431BF4" w:rsidRDefault="00431BF4" w:rsidP="00431BF4">
      <w:pPr>
        <w:pStyle w:val="Default"/>
        <w:spacing w:after="294"/>
        <w:rPr>
          <w:sz w:val="22"/>
          <w:szCs w:val="22"/>
        </w:rPr>
      </w:pPr>
      <w:r>
        <w:rPr>
          <w:sz w:val="22"/>
          <w:szCs w:val="22"/>
        </w:rPr>
        <w:t xml:space="preserve">2. Wanneer de student zich </w:t>
      </w:r>
      <w:r w:rsidR="00726DD9">
        <w:rPr>
          <w:sz w:val="22"/>
          <w:szCs w:val="22"/>
        </w:rPr>
        <w:t xml:space="preserve">voor het vak </w:t>
      </w:r>
      <w:r>
        <w:rPr>
          <w:sz w:val="22"/>
          <w:szCs w:val="22"/>
        </w:rPr>
        <w:t>in heeft geschreven</w:t>
      </w:r>
      <w:r w:rsidR="00307E38">
        <w:rPr>
          <w:sz w:val="22"/>
          <w:szCs w:val="22"/>
        </w:rPr>
        <w:t>,</w:t>
      </w:r>
      <w:r>
        <w:rPr>
          <w:sz w:val="22"/>
          <w:szCs w:val="22"/>
        </w:rPr>
        <w:t xml:space="preserve"> is deelname aan het vak verplicht. </w:t>
      </w:r>
    </w:p>
    <w:p w14:paraId="03609079" w14:textId="0925BED7" w:rsidR="00431BF4" w:rsidRDefault="00431BF4" w:rsidP="00431BF4">
      <w:pPr>
        <w:pStyle w:val="Default"/>
        <w:numPr>
          <w:ilvl w:val="0"/>
          <w:numId w:val="1"/>
        </w:numPr>
        <w:spacing w:after="294"/>
        <w:rPr>
          <w:sz w:val="22"/>
          <w:szCs w:val="22"/>
        </w:rPr>
      </w:pPr>
      <w:r>
        <w:rPr>
          <w:b/>
          <w:bCs/>
          <w:sz w:val="22"/>
          <w:szCs w:val="22"/>
        </w:rPr>
        <w:t xml:space="preserve">Aanwezigheidsplicht </w:t>
      </w:r>
    </w:p>
    <w:p w14:paraId="2A931327" w14:textId="16F2D153" w:rsidR="00431BF4" w:rsidRDefault="00431BF4" w:rsidP="00431BF4">
      <w:pPr>
        <w:pStyle w:val="Default"/>
        <w:spacing w:after="294"/>
        <w:rPr>
          <w:sz w:val="22"/>
          <w:szCs w:val="22"/>
        </w:rPr>
      </w:pPr>
      <w:r>
        <w:rPr>
          <w:sz w:val="22"/>
          <w:szCs w:val="22"/>
        </w:rPr>
        <w:t>1. Voor alle colleges en pleittrainingen geldt een aanwezigheidsplicht</w:t>
      </w:r>
      <w:r w:rsidR="0033603A">
        <w:rPr>
          <w:sz w:val="22"/>
          <w:szCs w:val="22"/>
        </w:rPr>
        <w:t>, behalve voor de werkcolleges uit het algemene deel.</w:t>
      </w:r>
    </w:p>
    <w:p w14:paraId="6752848D" w14:textId="2B926BB1" w:rsidR="00431BF4" w:rsidRDefault="00431BF4" w:rsidP="00431BF4">
      <w:pPr>
        <w:pStyle w:val="Default"/>
        <w:spacing w:after="294"/>
        <w:rPr>
          <w:sz w:val="22"/>
          <w:szCs w:val="22"/>
        </w:rPr>
      </w:pPr>
      <w:r>
        <w:rPr>
          <w:sz w:val="22"/>
          <w:szCs w:val="22"/>
        </w:rPr>
        <w:t>2. Afwezigheid bij de colleges of pleittrainingen is uitsluitend toegestaan op grond van een geldige reden. Een verzoek voor geoorloofd</w:t>
      </w:r>
      <w:r w:rsidR="0038202D">
        <w:rPr>
          <w:sz w:val="22"/>
          <w:szCs w:val="22"/>
        </w:rPr>
        <w:t xml:space="preserve">e afwezigheid </w:t>
      </w:r>
      <w:r>
        <w:rPr>
          <w:sz w:val="22"/>
          <w:szCs w:val="22"/>
        </w:rPr>
        <w:t xml:space="preserve">dient </w:t>
      </w:r>
      <w:r w:rsidRPr="00726DD9">
        <w:rPr>
          <w:sz w:val="22"/>
          <w:szCs w:val="22"/>
          <w:u w:val="single"/>
        </w:rPr>
        <w:t>vooraf</w:t>
      </w:r>
      <w:r>
        <w:rPr>
          <w:sz w:val="22"/>
          <w:szCs w:val="22"/>
        </w:rPr>
        <w:t xml:space="preserve"> ter beoordeling te worden voorgelegd aan de vakcoördinator van de Oefenrechtbank. Er kan een bewijs voor de reden van afwezigheid gevraagd worden. </w:t>
      </w:r>
    </w:p>
    <w:p w14:paraId="63B3F6B4" w14:textId="61CF3906" w:rsidR="00431BF4" w:rsidRDefault="00431BF4" w:rsidP="00431BF4">
      <w:pPr>
        <w:pStyle w:val="Default"/>
        <w:spacing w:after="294"/>
        <w:rPr>
          <w:sz w:val="22"/>
          <w:szCs w:val="22"/>
        </w:rPr>
      </w:pPr>
      <w:r>
        <w:rPr>
          <w:sz w:val="22"/>
          <w:szCs w:val="22"/>
        </w:rPr>
        <w:t xml:space="preserve">3. Iedere student kan maximaal </w:t>
      </w:r>
      <w:r w:rsidR="00726DD9">
        <w:rPr>
          <w:sz w:val="22"/>
          <w:szCs w:val="22"/>
        </w:rPr>
        <w:t>één</w:t>
      </w:r>
      <w:r>
        <w:rPr>
          <w:sz w:val="22"/>
          <w:szCs w:val="22"/>
        </w:rPr>
        <w:t xml:space="preserve"> keer geoorloofd afwezig zijn. </w:t>
      </w:r>
    </w:p>
    <w:p w14:paraId="0A0C3D4C" w14:textId="73891F73" w:rsidR="00431BF4" w:rsidRDefault="00431BF4" w:rsidP="00431BF4">
      <w:pPr>
        <w:pStyle w:val="Default"/>
        <w:spacing w:after="294"/>
        <w:rPr>
          <w:sz w:val="22"/>
          <w:szCs w:val="22"/>
        </w:rPr>
      </w:pPr>
      <w:r>
        <w:rPr>
          <w:sz w:val="22"/>
          <w:szCs w:val="22"/>
        </w:rPr>
        <w:t xml:space="preserve">4. Andere studieactiviteiten, vakantie of activiteiten in het kader van een studentenvereniging worden in ieder geval niet als geldige reden voor </w:t>
      </w:r>
      <w:r w:rsidR="0038202D">
        <w:rPr>
          <w:sz w:val="22"/>
          <w:szCs w:val="22"/>
        </w:rPr>
        <w:t>afwezigheid</w:t>
      </w:r>
      <w:r>
        <w:rPr>
          <w:sz w:val="22"/>
          <w:szCs w:val="22"/>
        </w:rPr>
        <w:t xml:space="preserve"> gezien. </w:t>
      </w:r>
    </w:p>
    <w:p w14:paraId="12984149" w14:textId="77777777" w:rsidR="00431BF4" w:rsidRDefault="00431BF4" w:rsidP="00431BF4">
      <w:pPr>
        <w:pStyle w:val="Default"/>
        <w:rPr>
          <w:sz w:val="22"/>
          <w:szCs w:val="22"/>
        </w:rPr>
      </w:pPr>
      <w:r>
        <w:rPr>
          <w:sz w:val="22"/>
          <w:szCs w:val="22"/>
        </w:rPr>
        <w:t xml:space="preserve">5. In het geval er vanwege het coronavirus andere vormen van onderwijs moeten worden aangeboden dan reguliere colleges, kunnen er andere verplichtingen aan studenten worden opgelegd ter vervanging van de aanwezigheidsplicht. </w:t>
      </w:r>
    </w:p>
    <w:p w14:paraId="760D5B98" w14:textId="77777777" w:rsidR="00431BF4" w:rsidRDefault="00431BF4" w:rsidP="00431BF4">
      <w:pPr>
        <w:pStyle w:val="Default"/>
        <w:rPr>
          <w:sz w:val="22"/>
          <w:szCs w:val="22"/>
        </w:rPr>
      </w:pPr>
    </w:p>
    <w:p w14:paraId="797FBA65" w14:textId="7D4FEF23" w:rsidR="00431BF4" w:rsidRDefault="00431BF4" w:rsidP="00431BF4">
      <w:pPr>
        <w:pStyle w:val="Default"/>
        <w:numPr>
          <w:ilvl w:val="0"/>
          <w:numId w:val="1"/>
        </w:numPr>
        <w:spacing w:after="293"/>
        <w:rPr>
          <w:sz w:val="22"/>
          <w:szCs w:val="22"/>
        </w:rPr>
      </w:pPr>
      <w:r>
        <w:rPr>
          <w:b/>
          <w:bCs/>
          <w:sz w:val="22"/>
          <w:szCs w:val="22"/>
        </w:rPr>
        <w:t xml:space="preserve">Inlevertermijn schriftelijke producties </w:t>
      </w:r>
    </w:p>
    <w:p w14:paraId="341EAF5A" w14:textId="0B9F9F75" w:rsidR="00431BF4" w:rsidRDefault="00431BF4" w:rsidP="00431BF4">
      <w:pPr>
        <w:pStyle w:val="Default"/>
        <w:spacing w:after="293"/>
        <w:rPr>
          <w:sz w:val="22"/>
          <w:szCs w:val="22"/>
        </w:rPr>
      </w:pPr>
      <w:r>
        <w:rPr>
          <w:sz w:val="22"/>
          <w:szCs w:val="22"/>
        </w:rPr>
        <w:t xml:space="preserve">1. De werkgroepdocent bepaalt het tijdstip waarop de schriftelijke producties </w:t>
      </w:r>
      <w:r w:rsidR="00780B08">
        <w:rPr>
          <w:sz w:val="22"/>
          <w:szCs w:val="22"/>
        </w:rPr>
        <w:t xml:space="preserve">moeten worden </w:t>
      </w:r>
      <w:r>
        <w:rPr>
          <w:sz w:val="22"/>
          <w:szCs w:val="22"/>
        </w:rPr>
        <w:t xml:space="preserve">ingeleverd </w:t>
      </w:r>
      <w:r w:rsidR="00780B08">
        <w:rPr>
          <w:sz w:val="22"/>
          <w:szCs w:val="22"/>
        </w:rPr>
        <w:t xml:space="preserve">en </w:t>
      </w:r>
      <w:r>
        <w:rPr>
          <w:sz w:val="22"/>
          <w:szCs w:val="22"/>
        </w:rPr>
        <w:t xml:space="preserve">stelt in overleg met de student een datum en tijdstip vast waarop het ingeleverde werk wordt besproken. Het is het risico van de verzender dat de productie op tijd door de docent </w:t>
      </w:r>
      <w:r w:rsidR="00814059">
        <w:rPr>
          <w:sz w:val="22"/>
          <w:szCs w:val="22"/>
        </w:rPr>
        <w:t xml:space="preserve">wordt </w:t>
      </w:r>
      <w:r>
        <w:rPr>
          <w:sz w:val="22"/>
          <w:szCs w:val="22"/>
        </w:rPr>
        <w:t xml:space="preserve">ontvangen. </w:t>
      </w:r>
    </w:p>
    <w:p w14:paraId="537826E3" w14:textId="467C12BE" w:rsidR="00431BF4" w:rsidRDefault="00431BF4" w:rsidP="00431BF4">
      <w:pPr>
        <w:pStyle w:val="Default"/>
        <w:spacing w:after="293"/>
        <w:rPr>
          <w:sz w:val="22"/>
          <w:szCs w:val="22"/>
        </w:rPr>
      </w:pPr>
      <w:r>
        <w:rPr>
          <w:sz w:val="22"/>
          <w:szCs w:val="22"/>
        </w:rPr>
        <w:t xml:space="preserve">2. Inlevering van de schriftelijke producties geschiedt </w:t>
      </w:r>
      <w:r w:rsidR="00814059">
        <w:rPr>
          <w:sz w:val="22"/>
          <w:szCs w:val="22"/>
        </w:rPr>
        <w:t xml:space="preserve">in principe </w:t>
      </w:r>
      <w:r>
        <w:rPr>
          <w:sz w:val="22"/>
          <w:szCs w:val="22"/>
        </w:rPr>
        <w:t>via Canvas.</w:t>
      </w:r>
      <w:r w:rsidR="00814059">
        <w:rPr>
          <w:sz w:val="22"/>
          <w:szCs w:val="22"/>
        </w:rPr>
        <w:t xml:space="preserve"> </w:t>
      </w:r>
    </w:p>
    <w:p w14:paraId="1839D083" w14:textId="20E7EB8D" w:rsidR="00431BF4" w:rsidRDefault="00431BF4" w:rsidP="00431BF4">
      <w:pPr>
        <w:pStyle w:val="Default"/>
        <w:spacing w:after="293"/>
        <w:rPr>
          <w:sz w:val="22"/>
          <w:szCs w:val="22"/>
        </w:rPr>
      </w:pPr>
      <w:r>
        <w:rPr>
          <w:sz w:val="22"/>
          <w:szCs w:val="22"/>
        </w:rPr>
        <w:t>3. Indien de schriftelijke producties niet op tijd worden ingeleverd</w:t>
      </w:r>
      <w:r w:rsidR="00814059">
        <w:rPr>
          <w:sz w:val="22"/>
          <w:szCs w:val="22"/>
        </w:rPr>
        <w:t>,</w:t>
      </w:r>
      <w:r>
        <w:rPr>
          <w:sz w:val="22"/>
          <w:szCs w:val="22"/>
        </w:rPr>
        <w:t xml:space="preserve"> zal de werkgroepdocent hier passende consequenties aan verbinden, hierbij rekening houdend met de ernst van de nalatigheid. Dit kan variëren van puntenaftrek tot het geven van een onvoldoende voor de schriftelijke productie.</w:t>
      </w:r>
    </w:p>
    <w:p w14:paraId="61BC31F6" w14:textId="77777777" w:rsidR="00814059" w:rsidRDefault="00814059">
      <w:pPr>
        <w:rPr>
          <w:rFonts w:ascii="Arial" w:hAnsi="Arial" w:cs="Arial"/>
          <w:b/>
          <w:bCs/>
          <w:color w:val="000000"/>
        </w:rPr>
      </w:pPr>
      <w:r>
        <w:rPr>
          <w:b/>
          <w:bCs/>
        </w:rPr>
        <w:br w:type="page"/>
      </w:r>
    </w:p>
    <w:p w14:paraId="7D00E9A2" w14:textId="7C44429B" w:rsidR="00431BF4" w:rsidRDefault="00431BF4" w:rsidP="00431BF4">
      <w:pPr>
        <w:pStyle w:val="Default"/>
        <w:numPr>
          <w:ilvl w:val="0"/>
          <w:numId w:val="1"/>
        </w:numPr>
        <w:spacing w:after="293"/>
        <w:rPr>
          <w:sz w:val="22"/>
          <w:szCs w:val="22"/>
        </w:rPr>
      </w:pPr>
      <w:r>
        <w:rPr>
          <w:b/>
          <w:bCs/>
          <w:sz w:val="22"/>
          <w:szCs w:val="22"/>
        </w:rPr>
        <w:lastRenderedPageBreak/>
        <w:t xml:space="preserve">Sancties </w:t>
      </w:r>
    </w:p>
    <w:p w14:paraId="270FE6F6" w14:textId="6EA5AF2D" w:rsidR="00431BF4" w:rsidRDefault="00431BF4" w:rsidP="00431BF4">
      <w:pPr>
        <w:pStyle w:val="Default"/>
        <w:spacing w:after="293"/>
        <w:rPr>
          <w:sz w:val="22"/>
          <w:szCs w:val="22"/>
        </w:rPr>
      </w:pPr>
      <w:r>
        <w:rPr>
          <w:sz w:val="22"/>
          <w:szCs w:val="22"/>
        </w:rPr>
        <w:t xml:space="preserve">1. Indien de student twee keer ongeoorloofd </w:t>
      </w:r>
      <w:r w:rsidR="0038550C">
        <w:rPr>
          <w:sz w:val="22"/>
          <w:szCs w:val="22"/>
        </w:rPr>
        <w:t>afwezig is,</w:t>
      </w:r>
      <w:r>
        <w:rPr>
          <w:sz w:val="22"/>
          <w:szCs w:val="22"/>
        </w:rPr>
        <w:t xml:space="preserve"> volgt onmiddellijke uitsluiting van verdere deelname aan de Oefenrechtbank. </w:t>
      </w:r>
    </w:p>
    <w:p w14:paraId="2D2B2BF2" w14:textId="7D4801DF" w:rsidR="00431BF4" w:rsidRDefault="00431BF4" w:rsidP="00431BF4">
      <w:pPr>
        <w:pStyle w:val="Default"/>
        <w:rPr>
          <w:sz w:val="22"/>
          <w:szCs w:val="22"/>
        </w:rPr>
      </w:pPr>
      <w:r>
        <w:rPr>
          <w:sz w:val="22"/>
          <w:szCs w:val="22"/>
        </w:rPr>
        <w:t xml:space="preserve">2.  Indien de student meerdere keren </w:t>
      </w:r>
      <w:r w:rsidR="00F26281">
        <w:rPr>
          <w:sz w:val="22"/>
          <w:szCs w:val="22"/>
        </w:rPr>
        <w:t>geoorloofd</w:t>
      </w:r>
      <w:r>
        <w:rPr>
          <w:sz w:val="22"/>
          <w:szCs w:val="22"/>
        </w:rPr>
        <w:t xml:space="preserve"> afwezig is geweest bij de verplichte onderdelen van het vak, kan de werkgroepdocent in onderling overleg met de vakcoördinator besluiten of de student mag deelnemen aan de eindpresentatie. </w:t>
      </w:r>
    </w:p>
    <w:p w14:paraId="18139853" w14:textId="77777777" w:rsidR="00431BF4" w:rsidRDefault="00431BF4" w:rsidP="00431BF4">
      <w:pPr>
        <w:pStyle w:val="Default"/>
        <w:rPr>
          <w:sz w:val="22"/>
          <w:szCs w:val="22"/>
        </w:rPr>
      </w:pPr>
    </w:p>
    <w:p w14:paraId="281C2FA1" w14:textId="30F1713D" w:rsidR="00431BF4" w:rsidRDefault="00431BF4" w:rsidP="00431BF4">
      <w:pPr>
        <w:pStyle w:val="Default"/>
        <w:rPr>
          <w:sz w:val="22"/>
          <w:szCs w:val="22"/>
        </w:rPr>
      </w:pPr>
      <w:r>
        <w:rPr>
          <w:sz w:val="22"/>
          <w:szCs w:val="22"/>
        </w:rPr>
        <w:t>3. Bij een onvoldoende voor meer dan één schriftelijke opdracht of bij één onvoldoende plus een ongeoorloofd</w:t>
      </w:r>
      <w:r w:rsidR="0038202D">
        <w:rPr>
          <w:sz w:val="22"/>
          <w:szCs w:val="22"/>
        </w:rPr>
        <w:t>e afwezigheid</w:t>
      </w:r>
      <w:r>
        <w:rPr>
          <w:sz w:val="22"/>
          <w:szCs w:val="22"/>
        </w:rPr>
        <w:t xml:space="preserve"> wordt de student niet toegelaten tot de eindpresentatie. In geval van twee onvoldoendes voor de schriftelijke producties beslist de docent in overleg met de vakcoördinator van de Oefenrechtbank of de student deel mag nemen aan de herkansing. </w:t>
      </w:r>
    </w:p>
    <w:p w14:paraId="04FAD8DC" w14:textId="77777777" w:rsidR="00431BF4" w:rsidRDefault="00431BF4" w:rsidP="00431BF4">
      <w:pPr>
        <w:pStyle w:val="Default"/>
        <w:rPr>
          <w:sz w:val="22"/>
          <w:szCs w:val="22"/>
        </w:rPr>
      </w:pPr>
    </w:p>
    <w:p w14:paraId="7082EED5" w14:textId="74EFE516" w:rsidR="00431BF4" w:rsidRDefault="00431BF4" w:rsidP="00431BF4">
      <w:pPr>
        <w:pStyle w:val="Default"/>
      </w:pPr>
      <w:r>
        <w:rPr>
          <w:sz w:val="22"/>
          <w:szCs w:val="22"/>
        </w:rPr>
        <w:t xml:space="preserve">4. Alle in het kader van het vak Oefenrechtbank geschreven producties dienen individueel te worden geschreven. In dit verband wordt verwezen naar de Regels en Richtlijnen van de examencommissie van Tilburg Law School met betrekking tot fraude en plagiaat. Bij vermoeden van fraude of plagiaat wordt door de docent </w:t>
      </w:r>
      <w:r w:rsidR="00F26281">
        <w:rPr>
          <w:sz w:val="22"/>
          <w:szCs w:val="22"/>
        </w:rPr>
        <w:t xml:space="preserve">melding </w:t>
      </w:r>
      <w:r w:rsidR="00F41645">
        <w:rPr>
          <w:sz w:val="22"/>
          <w:szCs w:val="22"/>
        </w:rPr>
        <w:t>gedaan</w:t>
      </w:r>
      <w:r>
        <w:rPr>
          <w:sz w:val="22"/>
          <w:szCs w:val="22"/>
        </w:rPr>
        <w:t xml:space="preserve">. </w:t>
      </w:r>
      <w:r w:rsidR="00F41645">
        <w:rPr>
          <w:sz w:val="22"/>
          <w:szCs w:val="22"/>
        </w:rPr>
        <w:t>Deze melding</w:t>
      </w:r>
      <w:r>
        <w:rPr>
          <w:sz w:val="22"/>
          <w:szCs w:val="22"/>
        </w:rPr>
        <w:t xml:space="preserve"> wordt aan de examencommissie voorgelegd. De examencommissie kan de sancties opleggen zoals verwoord in de Regels en Richtlijnen. </w:t>
      </w:r>
    </w:p>
    <w:p w14:paraId="326749C1" w14:textId="77777777" w:rsidR="00431BF4" w:rsidRPr="00431BF4" w:rsidRDefault="00431BF4" w:rsidP="00431BF4">
      <w:pPr>
        <w:pStyle w:val="Default"/>
      </w:pPr>
    </w:p>
    <w:p w14:paraId="571CAB68" w14:textId="7DD9BAB0" w:rsidR="00431BF4" w:rsidRDefault="00431BF4" w:rsidP="00431BF4">
      <w:pPr>
        <w:pStyle w:val="Default"/>
        <w:numPr>
          <w:ilvl w:val="0"/>
          <w:numId w:val="1"/>
        </w:numPr>
        <w:spacing w:after="318"/>
        <w:rPr>
          <w:sz w:val="22"/>
          <w:szCs w:val="22"/>
        </w:rPr>
      </w:pPr>
      <w:r>
        <w:rPr>
          <w:b/>
          <w:bCs/>
          <w:sz w:val="22"/>
          <w:szCs w:val="22"/>
        </w:rPr>
        <w:t xml:space="preserve">Beoordeling </w:t>
      </w:r>
    </w:p>
    <w:p w14:paraId="01E8A494" w14:textId="1E01509D" w:rsidR="00431BF4" w:rsidRDefault="00431BF4" w:rsidP="00431BF4">
      <w:pPr>
        <w:pStyle w:val="Default"/>
        <w:spacing w:after="318"/>
        <w:rPr>
          <w:sz w:val="22"/>
          <w:szCs w:val="22"/>
        </w:rPr>
      </w:pPr>
      <w:r>
        <w:rPr>
          <w:sz w:val="22"/>
          <w:szCs w:val="22"/>
        </w:rPr>
        <w:t xml:space="preserve">1. Bij de beoordeling van de afzonderlijke schriftelijke producties tellen de argumentenlijst, </w:t>
      </w:r>
      <w:r w:rsidR="00145EF9">
        <w:rPr>
          <w:sz w:val="22"/>
          <w:szCs w:val="22"/>
        </w:rPr>
        <w:t>de pleitnota en de pleitnotities ten belope van respectievelijk 20</w:t>
      </w:r>
      <w:r w:rsidR="00480512">
        <w:rPr>
          <w:sz w:val="22"/>
          <w:szCs w:val="22"/>
        </w:rPr>
        <w:t>-20-10% van het cijfer van de schriftelijke producties</w:t>
      </w:r>
      <w:r>
        <w:rPr>
          <w:sz w:val="22"/>
          <w:szCs w:val="22"/>
        </w:rPr>
        <w:t xml:space="preserve">. Bij meer dan één onvoldoende voor een schriftelijk stuk, of bij een onvoldoende voor de schriftelijke producties gezamenlijk is deelname aan de eindpresentatie uitgesloten. </w:t>
      </w:r>
    </w:p>
    <w:p w14:paraId="54FE758A" w14:textId="4E60D8C4" w:rsidR="00431BF4" w:rsidRDefault="00431BF4" w:rsidP="00431BF4">
      <w:pPr>
        <w:pStyle w:val="Default"/>
        <w:spacing w:after="318"/>
        <w:rPr>
          <w:sz w:val="22"/>
          <w:szCs w:val="22"/>
        </w:rPr>
      </w:pPr>
      <w:r>
        <w:rPr>
          <w:sz w:val="22"/>
          <w:szCs w:val="22"/>
        </w:rPr>
        <w:t>2. Hoewel de pleitnot</w:t>
      </w:r>
      <w:r w:rsidR="00C976D0">
        <w:rPr>
          <w:sz w:val="22"/>
          <w:szCs w:val="22"/>
        </w:rPr>
        <w:t>ities</w:t>
      </w:r>
      <w:r>
        <w:rPr>
          <w:sz w:val="22"/>
          <w:szCs w:val="22"/>
        </w:rPr>
        <w:t xml:space="preserve"> niet door de docent </w:t>
      </w:r>
      <w:r w:rsidR="0042583C">
        <w:rPr>
          <w:sz w:val="22"/>
          <w:szCs w:val="22"/>
        </w:rPr>
        <w:t>van feedback</w:t>
      </w:r>
      <w:r>
        <w:rPr>
          <w:sz w:val="22"/>
          <w:szCs w:val="22"/>
        </w:rPr>
        <w:t xml:space="preserve"> worden</w:t>
      </w:r>
      <w:r w:rsidR="0042583C">
        <w:rPr>
          <w:sz w:val="22"/>
          <w:szCs w:val="22"/>
        </w:rPr>
        <w:t xml:space="preserve"> voorzien, maar wel word</w:t>
      </w:r>
      <w:r w:rsidR="00C976D0">
        <w:rPr>
          <w:sz w:val="22"/>
          <w:szCs w:val="22"/>
        </w:rPr>
        <w:t xml:space="preserve">en </w:t>
      </w:r>
      <w:r w:rsidR="0042583C">
        <w:rPr>
          <w:sz w:val="22"/>
          <w:szCs w:val="22"/>
        </w:rPr>
        <w:t>beoordeeld</w:t>
      </w:r>
      <w:r>
        <w:rPr>
          <w:sz w:val="22"/>
          <w:szCs w:val="22"/>
        </w:rPr>
        <w:t xml:space="preserve">, dient dit </w:t>
      </w:r>
      <w:r w:rsidR="0042583C">
        <w:rPr>
          <w:sz w:val="22"/>
          <w:szCs w:val="22"/>
        </w:rPr>
        <w:t xml:space="preserve">processtuk </w:t>
      </w:r>
      <w:r>
        <w:rPr>
          <w:sz w:val="22"/>
          <w:szCs w:val="22"/>
        </w:rPr>
        <w:t xml:space="preserve">wel tijdig bij de docent ingeleverd te worden. De docent bepaalt de deadline. Het op tijd inleveren van de </w:t>
      </w:r>
      <w:r w:rsidR="008D2A9E">
        <w:rPr>
          <w:sz w:val="22"/>
          <w:szCs w:val="22"/>
        </w:rPr>
        <w:t>pleitnotities</w:t>
      </w:r>
      <w:r>
        <w:rPr>
          <w:sz w:val="22"/>
          <w:szCs w:val="22"/>
        </w:rPr>
        <w:t xml:space="preserve"> is een voorwaarde voor deelname aan de eindpresentatie. </w:t>
      </w:r>
    </w:p>
    <w:p w14:paraId="40F01CAE" w14:textId="77777777" w:rsidR="00431BF4" w:rsidRDefault="00431BF4" w:rsidP="00431BF4">
      <w:pPr>
        <w:pStyle w:val="Default"/>
        <w:spacing w:after="318"/>
        <w:rPr>
          <w:sz w:val="22"/>
          <w:szCs w:val="22"/>
        </w:rPr>
      </w:pPr>
      <w:r>
        <w:rPr>
          <w:sz w:val="22"/>
          <w:szCs w:val="22"/>
        </w:rPr>
        <w:t xml:space="preserve">3. De beoordeling van de mondelinge eindpresentatie wordt uitgedrukt in hele of halve cijfers. </w:t>
      </w:r>
    </w:p>
    <w:p w14:paraId="56891F1E" w14:textId="77777777" w:rsidR="00431BF4" w:rsidRDefault="00431BF4" w:rsidP="00431BF4">
      <w:pPr>
        <w:pStyle w:val="Default"/>
        <w:spacing w:after="318"/>
        <w:rPr>
          <w:sz w:val="22"/>
          <w:szCs w:val="22"/>
        </w:rPr>
      </w:pPr>
      <w:r>
        <w:rPr>
          <w:sz w:val="22"/>
          <w:szCs w:val="22"/>
        </w:rPr>
        <w:t xml:space="preserve">4. De eindbeoordeling wordt uitgedrukt in hele of halve cijfers en is het gemiddelde van het cijfer dat is toegekend aan de schriftelijke producties en het cijfer voor de mondelinge eindpresentatie. </w:t>
      </w:r>
    </w:p>
    <w:p w14:paraId="657BAEEB" w14:textId="5EEF83DD" w:rsidR="00431BF4" w:rsidRDefault="00431BF4" w:rsidP="00431BF4">
      <w:pPr>
        <w:pStyle w:val="Default"/>
        <w:numPr>
          <w:ilvl w:val="0"/>
          <w:numId w:val="1"/>
        </w:numPr>
        <w:spacing w:after="318"/>
        <w:rPr>
          <w:sz w:val="22"/>
          <w:szCs w:val="22"/>
        </w:rPr>
      </w:pPr>
      <w:r>
        <w:rPr>
          <w:b/>
          <w:bCs/>
          <w:sz w:val="22"/>
          <w:szCs w:val="22"/>
        </w:rPr>
        <w:t xml:space="preserve">Herkansing </w:t>
      </w:r>
    </w:p>
    <w:p w14:paraId="54F25239" w14:textId="179628BF" w:rsidR="00431BF4" w:rsidRDefault="00431BF4" w:rsidP="00431BF4">
      <w:pPr>
        <w:pStyle w:val="Default"/>
        <w:spacing w:after="318"/>
        <w:rPr>
          <w:sz w:val="22"/>
          <w:szCs w:val="22"/>
        </w:rPr>
      </w:pPr>
      <w:r>
        <w:rPr>
          <w:sz w:val="22"/>
          <w:szCs w:val="22"/>
        </w:rPr>
        <w:t xml:space="preserve">1. De herkansing staat alleen open voor studenten die eerder in het lopende collegejaar aan alle onderwijsverplichtingen van de Oefenrechtbank hebben voldaan (hoor- en werkcolleges, trainingen, Rechtbankbezoek, combisessies en alle drie de schriftelijke stukken), maar met onvoldoende resultaat. In alle andere gevallen overlegt de werkgroepdocent met de vakcoördinator van de Oefenrechtbank of deelname aan de herkansing wordt toegestaan. </w:t>
      </w:r>
    </w:p>
    <w:p w14:paraId="6F494147" w14:textId="77777777" w:rsidR="00431BF4" w:rsidRDefault="00431BF4" w:rsidP="00431BF4">
      <w:pPr>
        <w:pStyle w:val="Default"/>
        <w:spacing w:after="318"/>
        <w:rPr>
          <w:sz w:val="22"/>
          <w:szCs w:val="22"/>
        </w:rPr>
      </w:pPr>
      <w:r>
        <w:rPr>
          <w:sz w:val="22"/>
          <w:szCs w:val="22"/>
        </w:rPr>
        <w:t xml:space="preserve">2. Bij geldige ziekmelding voor de eindpresentatie wordt aan de betreffende student de mogelijkheid geboden om deel te nemen aan de herkansing. De ziekmelding dient van tevoren bij de vakcoördinator van de Oefenrechtbank te geschieden. De geldigheid van de ziekmelding wordt achteraf door een onderwijscoördinator beoordeeld. </w:t>
      </w:r>
    </w:p>
    <w:p w14:paraId="685A2233" w14:textId="77777777" w:rsidR="00431BF4" w:rsidRDefault="00431BF4" w:rsidP="00431BF4">
      <w:pPr>
        <w:pStyle w:val="Default"/>
        <w:spacing w:after="318"/>
        <w:rPr>
          <w:sz w:val="22"/>
          <w:szCs w:val="22"/>
        </w:rPr>
      </w:pPr>
      <w:r>
        <w:rPr>
          <w:sz w:val="22"/>
          <w:szCs w:val="22"/>
        </w:rPr>
        <w:lastRenderedPageBreak/>
        <w:t xml:space="preserve">3. In het geval dat het niet mogelijk is om aan de student een nieuwe gelegenheid te bieden om op een ander tijdstip een pleidooi te houden, kan door de vakcoördinator van de Oefenrechtbank en betrokken docenten worden besloten om de student in de gelegenheid te stellen op een andere wijze aan de verplichtingen van de Oefenrechtbank te voldoen. </w:t>
      </w:r>
    </w:p>
    <w:p w14:paraId="64DEDD76" w14:textId="1E03D00F" w:rsidR="00431BF4" w:rsidRPr="00431BF4" w:rsidRDefault="00431BF4" w:rsidP="00431BF4">
      <w:pPr>
        <w:pStyle w:val="Default"/>
        <w:numPr>
          <w:ilvl w:val="0"/>
          <w:numId w:val="1"/>
        </w:numPr>
        <w:rPr>
          <w:sz w:val="22"/>
          <w:szCs w:val="22"/>
        </w:rPr>
      </w:pPr>
      <w:r>
        <w:rPr>
          <w:b/>
          <w:bCs/>
          <w:sz w:val="22"/>
          <w:szCs w:val="22"/>
        </w:rPr>
        <w:t xml:space="preserve">Hardheidsclausule </w:t>
      </w:r>
    </w:p>
    <w:p w14:paraId="1351A2D9" w14:textId="77777777" w:rsidR="00431BF4" w:rsidRDefault="00431BF4" w:rsidP="00431BF4">
      <w:pPr>
        <w:pStyle w:val="Default"/>
        <w:ind w:left="720"/>
        <w:rPr>
          <w:sz w:val="22"/>
          <w:szCs w:val="22"/>
        </w:rPr>
      </w:pPr>
    </w:p>
    <w:p w14:paraId="05A0C33E" w14:textId="146921CE" w:rsidR="00431BF4" w:rsidRDefault="00431BF4" w:rsidP="00431BF4">
      <w:pPr>
        <w:pStyle w:val="Default"/>
        <w:rPr>
          <w:sz w:val="22"/>
          <w:szCs w:val="22"/>
        </w:rPr>
      </w:pPr>
      <w:r>
        <w:rPr>
          <w:sz w:val="22"/>
          <w:szCs w:val="22"/>
        </w:rPr>
        <w:t>Wanneer toepassing van dit reglement tot uitzonderlijke of onbillijke resultaten zou leiden kan van dit reglement worden afgeweken</w:t>
      </w:r>
      <w:r w:rsidR="00F41645">
        <w:rPr>
          <w:sz w:val="22"/>
          <w:szCs w:val="22"/>
        </w:rPr>
        <w:t xml:space="preserve"> door de vakcoördinator, na overleg met de examencommissie.</w:t>
      </w:r>
    </w:p>
    <w:p w14:paraId="445295C5" w14:textId="77777777" w:rsidR="00311116" w:rsidRPr="00431BF4" w:rsidRDefault="00311116" w:rsidP="00431BF4"/>
    <w:sectPr w:rsidR="00311116" w:rsidRPr="00431BF4" w:rsidSect="00562364">
      <w:pgSz w:w="12240" w:h="16340"/>
      <w:pgMar w:top="1876" w:right="907" w:bottom="1440"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DE5"/>
    <w:multiLevelType w:val="hybridMultilevel"/>
    <w:tmpl w:val="71E00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AA07C7"/>
    <w:multiLevelType w:val="hybridMultilevel"/>
    <w:tmpl w:val="FADC73AC"/>
    <w:lvl w:ilvl="0" w:tplc="1D2204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4996931">
    <w:abstractNumId w:val="1"/>
  </w:num>
  <w:num w:numId="2" w16cid:durableId="176549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F4"/>
    <w:rsid w:val="00145EF9"/>
    <w:rsid w:val="001B7F19"/>
    <w:rsid w:val="001F2B95"/>
    <w:rsid w:val="00307E38"/>
    <w:rsid w:val="00311116"/>
    <w:rsid w:val="0033603A"/>
    <w:rsid w:val="0038202D"/>
    <w:rsid w:val="0038550C"/>
    <w:rsid w:val="0042583C"/>
    <w:rsid w:val="00431BF4"/>
    <w:rsid w:val="00480512"/>
    <w:rsid w:val="005258F2"/>
    <w:rsid w:val="00726DD9"/>
    <w:rsid w:val="00751C84"/>
    <w:rsid w:val="00780B08"/>
    <w:rsid w:val="00814059"/>
    <w:rsid w:val="008D2A9E"/>
    <w:rsid w:val="00C976D0"/>
    <w:rsid w:val="00D7613E"/>
    <w:rsid w:val="00E42291"/>
    <w:rsid w:val="00EF05B8"/>
    <w:rsid w:val="00F26281"/>
    <w:rsid w:val="00F41645"/>
    <w:rsid w:val="00F57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004A"/>
  <w15:chartTrackingRefBased/>
  <w15:docId w15:val="{8E6FA7B5-ED09-4E55-8D28-7B36EE5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1BF4"/>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431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6" ma:contentTypeDescription="Een nieuw document maken." ma:contentTypeScope="" ma:versionID="86a63c68128bf465ee8c2ff6e64295d9">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f95eb62ec5e48cd196063295f51d6568"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373af23-9ea3-4c7b-97d8-2306a1516d0f}"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A2032-C589-45EF-813C-12ADA674E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abd63848-2595-43f6-a4af-174b0e53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4DAAA-564A-4F7E-8F88-82AD7A6BC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883</Words>
  <Characters>4862</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Demandt</dc:creator>
  <cp:keywords/>
  <dc:description/>
  <cp:lastModifiedBy>Maaike Geuens</cp:lastModifiedBy>
  <cp:revision>13</cp:revision>
  <dcterms:created xsi:type="dcterms:W3CDTF">2023-12-07T12:48:00Z</dcterms:created>
  <dcterms:modified xsi:type="dcterms:W3CDTF">2024-01-08T09:22:00Z</dcterms:modified>
</cp:coreProperties>
</file>