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7EBAA" w14:textId="22EA566C" w:rsidR="00291430" w:rsidRPr="00764B74" w:rsidRDefault="00A95261" w:rsidP="0077514B">
      <w:pPr>
        <w:pStyle w:val="Titel"/>
        <w:jc w:val="both"/>
        <w:rPr>
          <w:rFonts w:cs="Times New Roman"/>
          <w:szCs w:val="24"/>
        </w:rPr>
      </w:pPr>
      <w:r>
        <w:rPr>
          <w:rFonts w:cs="Times New Roman"/>
          <w:szCs w:val="24"/>
        </w:rPr>
        <w:t xml:space="preserve">Model </w:t>
      </w:r>
      <w:r w:rsidR="00291430" w:rsidRPr="00764B74">
        <w:rPr>
          <w:rFonts w:cs="Times New Roman"/>
          <w:szCs w:val="24"/>
        </w:rPr>
        <w:t xml:space="preserve">Code of Conduct </w:t>
      </w:r>
      <w:r w:rsidR="00F23263" w:rsidRPr="00764B74">
        <w:rPr>
          <w:rFonts w:cs="Times New Roman"/>
          <w:szCs w:val="24"/>
        </w:rPr>
        <w:t xml:space="preserve">on </w:t>
      </w:r>
      <w:r>
        <w:rPr>
          <w:rFonts w:cs="Times New Roman"/>
          <w:szCs w:val="24"/>
        </w:rPr>
        <w:t xml:space="preserve">mitigating </w:t>
      </w:r>
      <w:r w:rsidR="00F23263" w:rsidRPr="00764B74">
        <w:rPr>
          <w:rFonts w:cs="Times New Roman"/>
          <w:szCs w:val="24"/>
        </w:rPr>
        <w:t xml:space="preserve">botnets </w:t>
      </w:r>
      <w:r>
        <w:rPr>
          <w:rFonts w:cs="Times New Roman"/>
          <w:szCs w:val="24"/>
        </w:rPr>
        <w:t>and infected machines</w:t>
      </w:r>
    </w:p>
    <w:p w14:paraId="50089FA4" w14:textId="77777777" w:rsidR="00291430" w:rsidRPr="007A3A79" w:rsidRDefault="00291430" w:rsidP="0077514B">
      <w:pPr>
        <w:spacing w:after="0" w:line="240" w:lineRule="auto"/>
        <w:jc w:val="both"/>
        <w:rPr>
          <w:rFonts w:cs="Times New Roman"/>
          <w:szCs w:val="24"/>
        </w:rPr>
      </w:pPr>
    </w:p>
    <w:p w14:paraId="46F4B0AD" w14:textId="163925FB" w:rsidR="00F23263" w:rsidRDefault="00F23263" w:rsidP="0077514B">
      <w:pPr>
        <w:spacing w:after="0" w:line="240" w:lineRule="auto"/>
        <w:jc w:val="both"/>
        <w:rPr>
          <w:rFonts w:cs="Times New Roman"/>
          <w:szCs w:val="24"/>
        </w:rPr>
      </w:pPr>
    </w:p>
    <w:p w14:paraId="2972BB84" w14:textId="01ADA285" w:rsidR="00764B74" w:rsidRPr="0007419C" w:rsidRDefault="00A95261" w:rsidP="0007419C">
      <w:pPr>
        <w:rPr>
          <w:b/>
          <w:sz w:val="32"/>
        </w:rPr>
      </w:pPr>
      <w:r w:rsidRPr="0007419C">
        <w:rPr>
          <w:b/>
          <w:sz w:val="32"/>
        </w:rPr>
        <w:t>Background</w:t>
      </w:r>
    </w:p>
    <w:p w14:paraId="11D85ACF" w14:textId="32730B2F" w:rsidR="00A95261" w:rsidRDefault="00A95261" w:rsidP="00A95261">
      <w:r>
        <w:t xml:space="preserve">This document presents a model Code of Conduct </w:t>
      </w:r>
      <w:r w:rsidR="00C47386">
        <w:t>(</w:t>
      </w:r>
      <w:proofErr w:type="spellStart"/>
      <w:r w:rsidR="00C47386">
        <w:t>CoC</w:t>
      </w:r>
      <w:proofErr w:type="spellEnd"/>
      <w:r w:rsidR="00C47386">
        <w:t xml:space="preserve">) </w:t>
      </w:r>
      <w:r>
        <w:t>on botnet mitigation, which can be used by private parties as a self-regulatory instrument and/or by parties collaborating in Public</w:t>
      </w:r>
      <w:r w:rsidR="00C47386">
        <w:t>-</w:t>
      </w:r>
      <w:r>
        <w:t xml:space="preserve">Private Partnerships. </w:t>
      </w:r>
      <w:r w:rsidR="00367D8F">
        <w:t xml:space="preserve">This model </w:t>
      </w:r>
      <w:proofErr w:type="spellStart"/>
      <w:r w:rsidR="00367D8F">
        <w:t>CoC</w:t>
      </w:r>
      <w:proofErr w:type="spellEnd"/>
      <w:r w:rsidR="00367D8F">
        <w:t xml:space="preserve"> was developed in the context of the </w:t>
      </w:r>
      <w:proofErr w:type="spellStart"/>
      <w:r w:rsidR="00367D8F">
        <w:t>BotLeg</w:t>
      </w:r>
      <w:proofErr w:type="spellEnd"/>
      <w:r w:rsidR="00367D8F">
        <w:t xml:space="preserve"> project,</w:t>
      </w:r>
      <w:r w:rsidR="00367D8F">
        <w:rPr>
          <w:rStyle w:val="Voetnootmarkering"/>
        </w:rPr>
        <w:footnoteReference w:id="1"/>
      </w:r>
      <w:r w:rsidR="00367D8F">
        <w:t xml:space="preserve"> to facilitate public-private collaboration in the field of cybersecurity, in particular actions focused on preventing and combating botnets and infected machines. </w:t>
      </w:r>
      <w:bookmarkStart w:id="0" w:name="_GoBack"/>
      <w:bookmarkEnd w:id="0"/>
    </w:p>
    <w:p w14:paraId="77343B2C" w14:textId="79C8A08D" w:rsidR="001C072A" w:rsidRDefault="00367D8F" w:rsidP="00A95261">
      <w:r>
        <w:t xml:space="preserve">This document comprises key components of a Code of Conduct, or statement of Best Practices, that </w:t>
      </w:r>
      <w:r w:rsidR="00BA189B">
        <w:t>participants</w:t>
      </w:r>
      <w:r>
        <w:t xml:space="preserve"> can adopt in order to clarify their commitment to mitigating botnets and infected machines. The components can be reformulated, refined, and elaborated where desirable, for instance with a view to the specifics of a sector, jurisdiction, or type of organization in which the </w:t>
      </w:r>
      <w:r w:rsidR="00BA189B">
        <w:t>participants</w:t>
      </w:r>
      <w:r>
        <w:t xml:space="preserve"> are active. </w:t>
      </w:r>
    </w:p>
    <w:p w14:paraId="6CEC176C" w14:textId="77777777" w:rsidR="001C072A" w:rsidRDefault="001C072A" w:rsidP="00A95261"/>
    <w:p w14:paraId="384B6C8B" w14:textId="4F8E5A8A" w:rsidR="001C072A" w:rsidRDefault="001C072A" w:rsidP="00A95261">
      <w:r>
        <w:rPr>
          <w:rFonts w:ascii="Source Sans Pro" w:hAnsi="Source Sans Pro" w:cs="Arial"/>
          <w:noProof/>
          <w:sz w:val="15"/>
          <w:szCs w:val="15"/>
          <w:lang w:val="nl-NL" w:eastAsia="nl-NL"/>
        </w:rPr>
        <w:drawing>
          <wp:inline distT="0" distB="0" distL="0" distR="0" wp14:anchorId="10BBDC5E" wp14:editId="0B0B6780">
            <wp:extent cx="842645" cy="294005"/>
            <wp:effectExtent l="0" t="0" r="0" b="0"/>
            <wp:docPr id="1" name="Picture 1"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nd/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14:paraId="6DD98D3E" w14:textId="5EBFE064" w:rsidR="00367D8F" w:rsidRPr="00A95261" w:rsidRDefault="001C072A" w:rsidP="00A95261">
      <w:r>
        <w:t xml:space="preserve">This document is published under a Creative Commons </w:t>
      </w:r>
      <w:r>
        <w:rPr>
          <w:rStyle w:val="cc-license-title"/>
          <w:rFonts w:cs="Arial"/>
          <w:color w:val="333333"/>
        </w:rPr>
        <w:t>Attribution-</w:t>
      </w:r>
      <w:proofErr w:type="spellStart"/>
      <w:r>
        <w:rPr>
          <w:rStyle w:val="cc-license-title"/>
          <w:rFonts w:cs="Arial"/>
          <w:color w:val="333333"/>
        </w:rPr>
        <w:t>NonCommercial</w:t>
      </w:r>
      <w:proofErr w:type="spellEnd"/>
      <w:r>
        <w:rPr>
          <w:rStyle w:val="cc-license-title"/>
          <w:rFonts w:cs="Arial"/>
          <w:color w:val="333333"/>
        </w:rPr>
        <w:t>-</w:t>
      </w:r>
      <w:proofErr w:type="spellStart"/>
      <w:r>
        <w:rPr>
          <w:rStyle w:val="cc-license-title"/>
          <w:rFonts w:cs="Arial"/>
          <w:color w:val="333333"/>
        </w:rPr>
        <w:t>ShareAlike</w:t>
      </w:r>
      <w:proofErr w:type="spellEnd"/>
      <w:r>
        <w:rPr>
          <w:rStyle w:val="cc-license-title"/>
          <w:rFonts w:cs="Arial"/>
          <w:color w:val="333333"/>
        </w:rPr>
        <w:t xml:space="preserve"> 4.0 International</w:t>
      </w:r>
      <w:r>
        <w:rPr>
          <w:rFonts w:cs="Arial"/>
          <w:color w:val="333333"/>
        </w:rPr>
        <w:t xml:space="preserve"> </w:t>
      </w:r>
      <w:r>
        <w:rPr>
          <w:rStyle w:val="cc-license-identifier"/>
          <w:rFonts w:cs="Arial"/>
          <w:color w:val="333333"/>
        </w:rPr>
        <w:t xml:space="preserve">(CC BY-NC-SA 4.0) </w:t>
      </w:r>
      <w:r>
        <w:t>license.</w:t>
      </w:r>
      <w:r>
        <w:rPr>
          <w:rStyle w:val="Voetnootmarkering"/>
        </w:rPr>
        <w:footnoteReference w:id="2"/>
      </w:r>
      <w:r>
        <w:t xml:space="preserve"> </w:t>
      </w:r>
    </w:p>
    <w:p w14:paraId="55B5D4ED" w14:textId="77777777" w:rsidR="00A95261" w:rsidRDefault="00A95261" w:rsidP="0077514B">
      <w:pPr>
        <w:spacing w:after="0" w:line="240" w:lineRule="auto"/>
        <w:jc w:val="both"/>
        <w:rPr>
          <w:rFonts w:cs="Times New Roman"/>
          <w:szCs w:val="24"/>
        </w:rPr>
      </w:pPr>
    </w:p>
    <w:p w14:paraId="40398C6F" w14:textId="77777777" w:rsidR="00764B74" w:rsidRPr="007A3A79" w:rsidRDefault="00764B74" w:rsidP="0077514B">
      <w:pPr>
        <w:spacing w:after="0" w:line="240" w:lineRule="auto"/>
        <w:jc w:val="both"/>
        <w:rPr>
          <w:rFonts w:cs="Times New Roman"/>
          <w:szCs w:val="24"/>
        </w:rPr>
      </w:pPr>
    </w:p>
    <w:p w14:paraId="5862219A" w14:textId="77777777" w:rsidR="00A95261" w:rsidRDefault="00A95261">
      <w:pPr>
        <w:spacing w:after="0" w:line="240" w:lineRule="auto"/>
        <w:rPr>
          <w:rFonts w:cs="Times New Roman"/>
          <w:szCs w:val="24"/>
        </w:rPr>
      </w:pPr>
      <w:r>
        <w:rPr>
          <w:rFonts w:cs="Times New Roman"/>
          <w:szCs w:val="24"/>
        </w:rPr>
        <w:br w:type="page"/>
      </w:r>
    </w:p>
    <w:sdt>
      <w:sdtPr>
        <w:rPr>
          <w:rFonts w:eastAsiaTheme="minorHAnsi" w:cs="Times New Roman"/>
          <w:b w:val="0"/>
          <w:sz w:val="24"/>
          <w:szCs w:val="24"/>
          <w:lang w:val="en-US" w:eastAsia="en-US"/>
        </w:rPr>
        <w:id w:val="-1380240953"/>
        <w:docPartObj>
          <w:docPartGallery w:val="Table of Contents"/>
          <w:docPartUnique/>
        </w:docPartObj>
      </w:sdtPr>
      <w:sdtEndPr>
        <w:rPr>
          <w:bCs/>
        </w:rPr>
      </w:sdtEndPr>
      <w:sdtContent>
        <w:p w14:paraId="77D80503" w14:textId="58AD9EC5" w:rsidR="00F43EED" w:rsidRPr="00764B74" w:rsidRDefault="004851BA" w:rsidP="004851BA">
          <w:pPr>
            <w:pStyle w:val="Kopvaninhoudsopgave"/>
            <w:spacing w:before="0" w:line="240" w:lineRule="auto"/>
            <w:rPr>
              <w:rFonts w:cs="Times New Roman"/>
              <w:b w:val="0"/>
              <w:sz w:val="24"/>
              <w:szCs w:val="24"/>
            </w:rPr>
          </w:pPr>
          <w:r w:rsidRPr="0007419C">
            <w:rPr>
              <w:rFonts w:cs="Times New Roman"/>
              <w:sz w:val="32"/>
              <w:szCs w:val="24"/>
            </w:rPr>
            <w:t xml:space="preserve">Table of </w:t>
          </w:r>
          <w:r w:rsidR="0007419C">
            <w:rPr>
              <w:rFonts w:cs="Times New Roman"/>
              <w:sz w:val="32"/>
              <w:szCs w:val="24"/>
            </w:rPr>
            <w:t>C</w:t>
          </w:r>
          <w:r w:rsidRPr="0007419C">
            <w:rPr>
              <w:rFonts w:cs="Times New Roman"/>
              <w:sz w:val="32"/>
              <w:szCs w:val="24"/>
            </w:rPr>
            <w:t>ontents</w:t>
          </w:r>
          <w:r w:rsidR="00764B74">
            <w:rPr>
              <w:rFonts w:cs="Times New Roman"/>
              <w:sz w:val="24"/>
              <w:szCs w:val="24"/>
            </w:rPr>
            <w:br/>
          </w:r>
        </w:p>
        <w:p w14:paraId="445548E1" w14:textId="77777777" w:rsidR="00BA189B" w:rsidRDefault="00F43EED" w:rsidP="00CC45D5">
          <w:pPr>
            <w:pStyle w:val="Inhopg1"/>
            <w:tabs>
              <w:tab w:val="right" w:leader="dot" w:pos="8290"/>
            </w:tabs>
            <w:spacing w:after="0" w:line="320" w:lineRule="atLeast"/>
            <w:rPr>
              <w:rFonts w:asciiTheme="minorHAnsi" w:eastAsiaTheme="minorEastAsia" w:hAnsiTheme="minorHAnsi"/>
              <w:noProof/>
              <w:sz w:val="22"/>
              <w:lang w:val="nl-NL" w:eastAsia="nl-NL"/>
            </w:rPr>
          </w:pPr>
          <w:r w:rsidRPr="00764B74">
            <w:rPr>
              <w:rFonts w:cs="Times New Roman"/>
              <w:szCs w:val="24"/>
            </w:rPr>
            <w:fldChar w:fldCharType="begin"/>
          </w:r>
          <w:r w:rsidRPr="00764B74">
            <w:rPr>
              <w:rFonts w:cs="Times New Roman"/>
              <w:szCs w:val="24"/>
            </w:rPr>
            <w:instrText xml:space="preserve"> TOC \o "1-3" \h \z \u </w:instrText>
          </w:r>
          <w:r w:rsidRPr="00764B74">
            <w:rPr>
              <w:rFonts w:cs="Times New Roman"/>
              <w:szCs w:val="24"/>
            </w:rPr>
            <w:fldChar w:fldCharType="separate"/>
          </w:r>
          <w:hyperlink w:anchor="_Toc2762383" w:history="1">
            <w:r w:rsidR="00BA189B" w:rsidRPr="00DA5B1E">
              <w:rPr>
                <w:rStyle w:val="Hyperlink"/>
                <w:noProof/>
              </w:rPr>
              <w:t>Preamble</w:t>
            </w:r>
            <w:r w:rsidR="00BA189B">
              <w:rPr>
                <w:noProof/>
                <w:webHidden/>
              </w:rPr>
              <w:tab/>
            </w:r>
            <w:r w:rsidR="00BA189B">
              <w:rPr>
                <w:noProof/>
                <w:webHidden/>
              </w:rPr>
              <w:fldChar w:fldCharType="begin"/>
            </w:r>
            <w:r w:rsidR="00BA189B">
              <w:rPr>
                <w:noProof/>
                <w:webHidden/>
              </w:rPr>
              <w:instrText xml:space="preserve"> PAGEREF _Toc2762383 \h </w:instrText>
            </w:r>
            <w:r w:rsidR="00BA189B">
              <w:rPr>
                <w:noProof/>
                <w:webHidden/>
              </w:rPr>
            </w:r>
            <w:r w:rsidR="00BA189B">
              <w:rPr>
                <w:noProof/>
                <w:webHidden/>
              </w:rPr>
              <w:fldChar w:fldCharType="separate"/>
            </w:r>
            <w:r w:rsidR="000C793A">
              <w:rPr>
                <w:noProof/>
                <w:webHidden/>
              </w:rPr>
              <w:t>3</w:t>
            </w:r>
            <w:r w:rsidR="00BA189B">
              <w:rPr>
                <w:noProof/>
                <w:webHidden/>
              </w:rPr>
              <w:fldChar w:fldCharType="end"/>
            </w:r>
          </w:hyperlink>
        </w:p>
        <w:p w14:paraId="16D9AAE5" w14:textId="77777777" w:rsidR="00BA189B" w:rsidRDefault="000C793A" w:rsidP="00CC45D5">
          <w:pPr>
            <w:pStyle w:val="Inhopg1"/>
            <w:tabs>
              <w:tab w:val="right" w:leader="dot" w:pos="8290"/>
            </w:tabs>
            <w:spacing w:after="0" w:line="320" w:lineRule="atLeast"/>
            <w:rPr>
              <w:rFonts w:asciiTheme="minorHAnsi" w:eastAsiaTheme="minorEastAsia" w:hAnsiTheme="minorHAnsi"/>
              <w:noProof/>
              <w:sz w:val="22"/>
              <w:lang w:val="nl-NL" w:eastAsia="nl-NL"/>
            </w:rPr>
          </w:pPr>
          <w:hyperlink w:anchor="_Toc2762384" w:history="1">
            <w:r w:rsidR="00BA189B" w:rsidRPr="00DA5B1E">
              <w:rPr>
                <w:rStyle w:val="Hyperlink"/>
                <w:noProof/>
              </w:rPr>
              <w:t>A. Scope</w:t>
            </w:r>
            <w:r w:rsidR="00BA189B">
              <w:rPr>
                <w:noProof/>
                <w:webHidden/>
              </w:rPr>
              <w:tab/>
            </w:r>
            <w:r w:rsidR="00BA189B">
              <w:rPr>
                <w:noProof/>
                <w:webHidden/>
              </w:rPr>
              <w:fldChar w:fldCharType="begin"/>
            </w:r>
            <w:r w:rsidR="00BA189B">
              <w:rPr>
                <w:noProof/>
                <w:webHidden/>
              </w:rPr>
              <w:instrText xml:space="preserve"> PAGEREF _Toc2762384 \h </w:instrText>
            </w:r>
            <w:r w:rsidR="00BA189B">
              <w:rPr>
                <w:noProof/>
                <w:webHidden/>
              </w:rPr>
            </w:r>
            <w:r w:rsidR="00BA189B">
              <w:rPr>
                <w:noProof/>
                <w:webHidden/>
              </w:rPr>
              <w:fldChar w:fldCharType="separate"/>
            </w:r>
            <w:r>
              <w:rPr>
                <w:noProof/>
                <w:webHidden/>
              </w:rPr>
              <w:t>4</w:t>
            </w:r>
            <w:r w:rsidR="00BA189B">
              <w:rPr>
                <w:noProof/>
                <w:webHidden/>
              </w:rPr>
              <w:fldChar w:fldCharType="end"/>
            </w:r>
          </w:hyperlink>
        </w:p>
        <w:p w14:paraId="377DCDC9"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385" w:history="1">
            <w:r w:rsidR="00BA189B" w:rsidRPr="00DA5B1E">
              <w:rPr>
                <w:rStyle w:val="Hyperlink"/>
                <w:noProof/>
              </w:rPr>
              <w:t>A.1 Voluntary agreement</w:t>
            </w:r>
            <w:r w:rsidR="00BA189B">
              <w:rPr>
                <w:noProof/>
                <w:webHidden/>
              </w:rPr>
              <w:tab/>
            </w:r>
            <w:r w:rsidR="00BA189B">
              <w:rPr>
                <w:noProof/>
                <w:webHidden/>
              </w:rPr>
              <w:fldChar w:fldCharType="begin"/>
            </w:r>
            <w:r w:rsidR="00BA189B">
              <w:rPr>
                <w:noProof/>
                <w:webHidden/>
              </w:rPr>
              <w:instrText xml:space="preserve"> PAGEREF _Toc2762385 \h </w:instrText>
            </w:r>
            <w:r w:rsidR="00BA189B">
              <w:rPr>
                <w:noProof/>
                <w:webHidden/>
              </w:rPr>
            </w:r>
            <w:r w:rsidR="00BA189B">
              <w:rPr>
                <w:noProof/>
                <w:webHidden/>
              </w:rPr>
              <w:fldChar w:fldCharType="separate"/>
            </w:r>
            <w:r>
              <w:rPr>
                <w:noProof/>
                <w:webHidden/>
              </w:rPr>
              <w:t>4</w:t>
            </w:r>
            <w:r w:rsidR="00BA189B">
              <w:rPr>
                <w:noProof/>
                <w:webHidden/>
              </w:rPr>
              <w:fldChar w:fldCharType="end"/>
            </w:r>
          </w:hyperlink>
        </w:p>
        <w:p w14:paraId="704C7381"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386" w:history="1">
            <w:r w:rsidR="00BA189B" w:rsidRPr="00DA5B1E">
              <w:rPr>
                <w:rStyle w:val="Hyperlink"/>
                <w:noProof/>
              </w:rPr>
              <w:t>A.2 Shared responsibility</w:t>
            </w:r>
            <w:r w:rsidR="00BA189B">
              <w:rPr>
                <w:noProof/>
                <w:webHidden/>
              </w:rPr>
              <w:tab/>
            </w:r>
            <w:r w:rsidR="00BA189B">
              <w:rPr>
                <w:noProof/>
                <w:webHidden/>
              </w:rPr>
              <w:fldChar w:fldCharType="begin"/>
            </w:r>
            <w:r w:rsidR="00BA189B">
              <w:rPr>
                <w:noProof/>
                <w:webHidden/>
              </w:rPr>
              <w:instrText xml:space="preserve"> PAGEREF _Toc2762386 \h </w:instrText>
            </w:r>
            <w:r w:rsidR="00BA189B">
              <w:rPr>
                <w:noProof/>
                <w:webHidden/>
              </w:rPr>
            </w:r>
            <w:r w:rsidR="00BA189B">
              <w:rPr>
                <w:noProof/>
                <w:webHidden/>
              </w:rPr>
              <w:fldChar w:fldCharType="separate"/>
            </w:r>
            <w:r>
              <w:rPr>
                <w:noProof/>
                <w:webHidden/>
              </w:rPr>
              <w:t>4</w:t>
            </w:r>
            <w:r w:rsidR="00BA189B">
              <w:rPr>
                <w:noProof/>
                <w:webHidden/>
              </w:rPr>
              <w:fldChar w:fldCharType="end"/>
            </w:r>
          </w:hyperlink>
        </w:p>
        <w:p w14:paraId="3FF813C0"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387" w:history="1">
            <w:r w:rsidR="00BA189B" w:rsidRPr="00DA5B1E">
              <w:rPr>
                <w:rStyle w:val="Hyperlink"/>
                <w:noProof/>
              </w:rPr>
              <w:t>A.3 Promoting private and public good</w:t>
            </w:r>
            <w:r w:rsidR="00BA189B">
              <w:rPr>
                <w:noProof/>
                <w:webHidden/>
              </w:rPr>
              <w:tab/>
            </w:r>
            <w:r w:rsidR="00BA189B">
              <w:rPr>
                <w:noProof/>
                <w:webHidden/>
              </w:rPr>
              <w:fldChar w:fldCharType="begin"/>
            </w:r>
            <w:r w:rsidR="00BA189B">
              <w:rPr>
                <w:noProof/>
                <w:webHidden/>
              </w:rPr>
              <w:instrText xml:space="preserve"> PAGEREF _Toc2762387 \h </w:instrText>
            </w:r>
            <w:r w:rsidR="00BA189B">
              <w:rPr>
                <w:noProof/>
                <w:webHidden/>
              </w:rPr>
            </w:r>
            <w:r w:rsidR="00BA189B">
              <w:rPr>
                <w:noProof/>
                <w:webHidden/>
              </w:rPr>
              <w:fldChar w:fldCharType="separate"/>
            </w:r>
            <w:r>
              <w:rPr>
                <w:noProof/>
                <w:webHidden/>
              </w:rPr>
              <w:t>4</w:t>
            </w:r>
            <w:r w:rsidR="00BA189B">
              <w:rPr>
                <w:noProof/>
                <w:webHidden/>
              </w:rPr>
              <w:fldChar w:fldCharType="end"/>
            </w:r>
          </w:hyperlink>
        </w:p>
        <w:p w14:paraId="2B1A7834"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388" w:history="1">
            <w:r w:rsidR="00BA189B" w:rsidRPr="00DA5B1E">
              <w:rPr>
                <w:rStyle w:val="Hyperlink"/>
                <w:noProof/>
              </w:rPr>
              <w:t>A.4 Definitions</w:t>
            </w:r>
            <w:r w:rsidR="00BA189B">
              <w:rPr>
                <w:noProof/>
                <w:webHidden/>
              </w:rPr>
              <w:tab/>
            </w:r>
            <w:r w:rsidR="00BA189B">
              <w:rPr>
                <w:noProof/>
                <w:webHidden/>
              </w:rPr>
              <w:fldChar w:fldCharType="begin"/>
            </w:r>
            <w:r w:rsidR="00BA189B">
              <w:rPr>
                <w:noProof/>
                <w:webHidden/>
              </w:rPr>
              <w:instrText xml:space="preserve"> PAGEREF _Toc2762388 \h </w:instrText>
            </w:r>
            <w:r w:rsidR="00BA189B">
              <w:rPr>
                <w:noProof/>
                <w:webHidden/>
              </w:rPr>
            </w:r>
            <w:r w:rsidR="00BA189B">
              <w:rPr>
                <w:noProof/>
                <w:webHidden/>
              </w:rPr>
              <w:fldChar w:fldCharType="separate"/>
            </w:r>
            <w:r>
              <w:rPr>
                <w:noProof/>
                <w:webHidden/>
              </w:rPr>
              <w:t>4</w:t>
            </w:r>
            <w:r w:rsidR="00BA189B">
              <w:rPr>
                <w:noProof/>
                <w:webHidden/>
              </w:rPr>
              <w:fldChar w:fldCharType="end"/>
            </w:r>
          </w:hyperlink>
        </w:p>
        <w:p w14:paraId="3182395C"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389" w:history="1">
            <w:r w:rsidR="00BA189B" w:rsidRPr="00DA5B1E">
              <w:rPr>
                <w:rStyle w:val="Hyperlink"/>
                <w:noProof/>
              </w:rPr>
              <w:t>A.5 Duty of Care</w:t>
            </w:r>
            <w:r w:rsidR="00BA189B">
              <w:rPr>
                <w:noProof/>
                <w:webHidden/>
              </w:rPr>
              <w:tab/>
            </w:r>
            <w:r w:rsidR="00BA189B">
              <w:rPr>
                <w:noProof/>
                <w:webHidden/>
              </w:rPr>
              <w:fldChar w:fldCharType="begin"/>
            </w:r>
            <w:r w:rsidR="00BA189B">
              <w:rPr>
                <w:noProof/>
                <w:webHidden/>
              </w:rPr>
              <w:instrText xml:space="preserve"> PAGEREF _Toc2762389 \h </w:instrText>
            </w:r>
            <w:r w:rsidR="00BA189B">
              <w:rPr>
                <w:noProof/>
                <w:webHidden/>
              </w:rPr>
            </w:r>
            <w:r w:rsidR="00BA189B">
              <w:rPr>
                <w:noProof/>
                <w:webHidden/>
              </w:rPr>
              <w:fldChar w:fldCharType="separate"/>
            </w:r>
            <w:r>
              <w:rPr>
                <w:noProof/>
                <w:webHidden/>
              </w:rPr>
              <w:t>4</w:t>
            </w:r>
            <w:r w:rsidR="00BA189B">
              <w:rPr>
                <w:noProof/>
                <w:webHidden/>
              </w:rPr>
              <w:fldChar w:fldCharType="end"/>
            </w:r>
          </w:hyperlink>
        </w:p>
        <w:p w14:paraId="6BDF496C" w14:textId="77777777" w:rsidR="00BA189B" w:rsidRDefault="000C793A" w:rsidP="00CC45D5">
          <w:pPr>
            <w:pStyle w:val="Inhopg1"/>
            <w:tabs>
              <w:tab w:val="right" w:leader="dot" w:pos="8290"/>
            </w:tabs>
            <w:spacing w:after="0" w:line="320" w:lineRule="atLeast"/>
            <w:rPr>
              <w:rFonts w:asciiTheme="minorHAnsi" w:eastAsiaTheme="minorEastAsia" w:hAnsiTheme="minorHAnsi"/>
              <w:noProof/>
              <w:sz w:val="22"/>
              <w:lang w:val="nl-NL" w:eastAsia="nl-NL"/>
            </w:rPr>
          </w:pPr>
          <w:hyperlink w:anchor="_Toc2762390" w:history="1">
            <w:r w:rsidR="00BA189B" w:rsidRPr="00DA5B1E">
              <w:rPr>
                <w:rStyle w:val="Hyperlink"/>
                <w:noProof/>
              </w:rPr>
              <w:t>B. Prevention</w:t>
            </w:r>
            <w:r w:rsidR="00BA189B">
              <w:rPr>
                <w:noProof/>
                <w:webHidden/>
              </w:rPr>
              <w:tab/>
            </w:r>
            <w:r w:rsidR="00BA189B">
              <w:rPr>
                <w:noProof/>
                <w:webHidden/>
              </w:rPr>
              <w:fldChar w:fldCharType="begin"/>
            </w:r>
            <w:r w:rsidR="00BA189B">
              <w:rPr>
                <w:noProof/>
                <w:webHidden/>
              </w:rPr>
              <w:instrText xml:space="preserve"> PAGEREF _Toc2762390 \h </w:instrText>
            </w:r>
            <w:r w:rsidR="00BA189B">
              <w:rPr>
                <w:noProof/>
                <w:webHidden/>
              </w:rPr>
            </w:r>
            <w:r w:rsidR="00BA189B">
              <w:rPr>
                <w:noProof/>
                <w:webHidden/>
              </w:rPr>
              <w:fldChar w:fldCharType="separate"/>
            </w:r>
            <w:r>
              <w:rPr>
                <w:noProof/>
                <w:webHidden/>
              </w:rPr>
              <w:t>5</w:t>
            </w:r>
            <w:r w:rsidR="00BA189B">
              <w:rPr>
                <w:noProof/>
                <w:webHidden/>
              </w:rPr>
              <w:fldChar w:fldCharType="end"/>
            </w:r>
          </w:hyperlink>
        </w:p>
        <w:p w14:paraId="7010AD9E"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391" w:history="1">
            <w:r w:rsidR="00BA189B" w:rsidRPr="00DA5B1E">
              <w:rPr>
                <w:rStyle w:val="Hyperlink"/>
                <w:noProof/>
              </w:rPr>
              <w:t>B.1 Security-By-Design</w:t>
            </w:r>
            <w:r w:rsidR="00BA189B">
              <w:rPr>
                <w:noProof/>
                <w:webHidden/>
              </w:rPr>
              <w:tab/>
            </w:r>
            <w:r w:rsidR="00BA189B">
              <w:rPr>
                <w:noProof/>
                <w:webHidden/>
              </w:rPr>
              <w:fldChar w:fldCharType="begin"/>
            </w:r>
            <w:r w:rsidR="00BA189B">
              <w:rPr>
                <w:noProof/>
                <w:webHidden/>
              </w:rPr>
              <w:instrText xml:space="preserve"> PAGEREF _Toc2762391 \h </w:instrText>
            </w:r>
            <w:r w:rsidR="00BA189B">
              <w:rPr>
                <w:noProof/>
                <w:webHidden/>
              </w:rPr>
            </w:r>
            <w:r w:rsidR="00BA189B">
              <w:rPr>
                <w:noProof/>
                <w:webHidden/>
              </w:rPr>
              <w:fldChar w:fldCharType="separate"/>
            </w:r>
            <w:r>
              <w:rPr>
                <w:noProof/>
                <w:webHidden/>
              </w:rPr>
              <w:t>5</w:t>
            </w:r>
            <w:r w:rsidR="00BA189B">
              <w:rPr>
                <w:noProof/>
                <w:webHidden/>
              </w:rPr>
              <w:fldChar w:fldCharType="end"/>
            </w:r>
          </w:hyperlink>
        </w:p>
        <w:p w14:paraId="4AE16A21"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392" w:history="1">
            <w:r w:rsidR="00BA189B" w:rsidRPr="00DA5B1E">
              <w:rPr>
                <w:rStyle w:val="Hyperlink"/>
                <w:noProof/>
              </w:rPr>
              <w:t>B.2 Awareness-Raising</w:t>
            </w:r>
            <w:r w:rsidR="00BA189B">
              <w:rPr>
                <w:noProof/>
                <w:webHidden/>
              </w:rPr>
              <w:tab/>
            </w:r>
            <w:r w:rsidR="00BA189B">
              <w:rPr>
                <w:noProof/>
                <w:webHidden/>
              </w:rPr>
              <w:fldChar w:fldCharType="begin"/>
            </w:r>
            <w:r w:rsidR="00BA189B">
              <w:rPr>
                <w:noProof/>
                <w:webHidden/>
              </w:rPr>
              <w:instrText xml:space="preserve"> PAGEREF _Toc2762392 \h </w:instrText>
            </w:r>
            <w:r w:rsidR="00BA189B">
              <w:rPr>
                <w:noProof/>
                <w:webHidden/>
              </w:rPr>
            </w:r>
            <w:r w:rsidR="00BA189B">
              <w:rPr>
                <w:noProof/>
                <w:webHidden/>
              </w:rPr>
              <w:fldChar w:fldCharType="separate"/>
            </w:r>
            <w:r>
              <w:rPr>
                <w:noProof/>
                <w:webHidden/>
              </w:rPr>
              <w:t>5</w:t>
            </w:r>
            <w:r w:rsidR="00BA189B">
              <w:rPr>
                <w:noProof/>
                <w:webHidden/>
              </w:rPr>
              <w:fldChar w:fldCharType="end"/>
            </w:r>
          </w:hyperlink>
        </w:p>
        <w:p w14:paraId="44B144D6"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393" w:history="1">
            <w:r w:rsidR="00BA189B" w:rsidRPr="00DA5B1E">
              <w:rPr>
                <w:rStyle w:val="Hyperlink"/>
                <w:noProof/>
              </w:rPr>
              <w:t>B.3 Monitoring Tools</w:t>
            </w:r>
            <w:r w:rsidR="00BA189B">
              <w:rPr>
                <w:noProof/>
                <w:webHidden/>
              </w:rPr>
              <w:tab/>
            </w:r>
            <w:r w:rsidR="00BA189B">
              <w:rPr>
                <w:noProof/>
                <w:webHidden/>
              </w:rPr>
              <w:fldChar w:fldCharType="begin"/>
            </w:r>
            <w:r w:rsidR="00BA189B">
              <w:rPr>
                <w:noProof/>
                <w:webHidden/>
              </w:rPr>
              <w:instrText xml:space="preserve"> PAGEREF _Toc2762393 \h </w:instrText>
            </w:r>
            <w:r w:rsidR="00BA189B">
              <w:rPr>
                <w:noProof/>
                <w:webHidden/>
              </w:rPr>
            </w:r>
            <w:r w:rsidR="00BA189B">
              <w:rPr>
                <w:noProof/>
                <w:webHidden/>
              </w:rPr>
              <w:fldChar w:fldCharType="separate"/>
            </w:r>
            <w:r>
              <w:rPr>
                <w:noProof/>
                <w:webHidden/>
              </w:rPr>
              <w:t>5</w:t>
            </w:r>
            <w:r w:rsidR="00BA189B">
              <w:rPr>
                <w:noProof/>
                <w:webHidden/>
              </w:rPr>
              <w:fldChar w:fldCharType="end"/>
            </w:r>
          </w:hyperlink>
        </w:p>
        <w:p w14:paraId="5FAA9F34"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394" w:history="1">
            <w:r w:rsidR="00BA189B" w:rsidRPr="00DA5B1E">
              <w:rPr>
                <w:rStyle w:val="Hyperlink"/>
                <w:noProof/>
              </w:rPr>
              <w:t>B.4 Record</w:t>
            </w:r>
            <w:r w:rsidR="00BA189B">
              <w:rPr>
                <w:noProof/>
                <w:webHidden/>
              </w:rPr>
              <w:tab/>
            </w:r>
            <w:r w:rsidR="00BA189B">
              <w:rPr>
                <w:noProof/>
                <w:webHidden/>
              </w:rPr>
              <w:fldChar w:fldCharType="begin"/>
            </w:r>
            <w:r w:rsidR="00BA189B">
              <w:rPr>
                <w:noProof/>
                <w:webHidden/>
              </w:rPr>
              <w:instrText xml:space="preserve"> PAGEREF _Toc2762394 \h </w:instrText>
            </w:r>
            <w:r w:rsidR="00BA189B">
              <w:rPr>
                <w:noProof/>
                <w:webHidden/>
              </w:rPr>
            </w:r>
            <w:r w:rsidR="00BA189B">
              <w:rPr>
                <w:noProof/>
                <w:webHidden/>
              </w:rPr>
              <w:fldChar w:fldCharType="separate"/>
            </w:r>
            <w:r>
              <w:rPr>
                <w:noProof/>
                <w:webHidden/>
              </w:rPr>
              <w:t>5</w:t>
            </w:r>
            <w:r w:rsidR="00BA189B">
              <w:rPr>
                <w:noProof/>
                <w:webHidden/>
              </w:rPr>
              <w:fldChar w:fldCharType="end"/>
            </w:r>
          </w:hyperlink>
        </w:p>
        <w:p w14:paraId="2FAA8973" w14:textId="77777777" w:rsidR="00BA189B" w:rsidRDefault="000C793A" w:rsidP="00CC45D5">
          <w:pPr>
            <w:pStyle w:val="Inhopg1"/>
            <w:tabs>
              <w:tab w:val="right" w:leader="dot" w:pos="8290"/>
            </w:tabs>
            <w:spacing w:after="0" w:line="320" w:lineRule="atLeast"/>
            <w:rPr>
              <w:rFonts w:asciiTheme="minorHAnsi" w:eastAsiaTheme="minorEastAsia" w:hAnsiTheme="minorHAnsi"/>
              <w:noProof/>
              <w:sz w:val="22"/>
              <w:lang w:val="nl-NL" w:eastAsia="nl-NL"/>
            </w:rPr>
          </w:pPr>
          <w:hyperlink w:anchor="_Toc2762395" w:history="1">
            <w:r w:rsidR="00BA189B" w:rsidRPr="00DA5B1E">
              <w:rPr>
                <w:rStyle w:val="Hyperlink"/>
                <w:rFonts w:eastAsia="Calibri"/>
                <w:noProof/>
              </w:rPr>
              <w:t xml:space="preserve">C. </w:t>
            </w:r>
            <w:r w:rsidR="00BA189B" w:rsidRPr="00DA5B1E">
              <w:rPr>
                <w:rStyle w:val="Hyperlink"/>
                <w:noProof/>
              </w:rPr>
              <w:t>Cooperation</w:t>
            </w:r>
            <w:r w:rsidR="00BA189B">
              <w:rPr>
                <w:noProof/>
                <w:webHidden/>
              </w:rPr>
              <w:tab/>
            </w:r>
            <w:r w:rsidR="00BA189B">
              <w:rPr>
                <w:noProof/>
                <w:webHidden/>
              </w:rPr>
              <w:fldChar w:fldCharType="begin"/>
            </w:r>
            <w:r w:rsidR="00BA189B">
              <w:rPr>
                <w:noProof/>
                <w:webHidden/>
              </w:rPr>
              <w:instrText xml:space="preserve"> PAGEREF _Toc2762395 \h </w:instrText>
            </w:r>
            <w:r w:rsidR="00BA189B">
              <w:rPr>
                <w:noProof/>
                <w:webHidden/>
              </w:rPr>
            </w:r>
            <w:r w:rsidR="00BA189B">
              <w:rPr>
                <w:noProof/>
                <w:webHidden/>
              </w:rPr>
              <w:fldChar w:fldCharType="separate"/>
            </w:r>
            <w:r>
              <w:rPr>
                <w:noProof/>
                <w:webHidden/>
              </w:rPr>
              <w:t>6</w:t>
            </w:r>
            <w:r w:rsidR="00BA189B">
              <w:rPr>
                <w:noProof/>
                <w:webHidden/>
              </w:rPr>
              <w:fldChar w:fldCharType="end"/>
            </w:r>
          </w:hyperlink>
        </w:p>
        <w:p w14:paraId="3C67C869"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396" w:history="1">
            <w:r w:rsidR="00BA189B" w:rsidRPr="00DA5B1E">
              <w:rPr>
                <w:rStyle w:val="Hyperlink"/>
                <w:noProof/>
              </w:rPr>
              <w:t>C.1 Data collection and storage</w:t>
            </w:r>
            <w:r w:rsidR="00BA189B">
              <w:rPr>
                <w:noProof/>
                <w:webHidden/>
              </w:rPr>
              <w:tab/>
            </w:r>
            <w:r w:rsidR="00BA189B">
              <w:rPr>
                <w:noProof/>
                <w:webHidden/>
              </w:rPr>
              <w:fldChar w:fldCharType="begin"/>
            </w:r>
            <w:r w:rsidR="00BA189B">
              <w:rPr>
                <w:noProof/>
                <w:webHidden/>
              </w:rPr>
              <w:instrText xml:space="preserve"> PAGEREF _Toc2762396 \h </w:instrText>
            </w:r>
            <w:r w:rsidR="00BA189B">
              <w:rPr>
                <w:noProof/>
                <w:webHidden/>
              </w:rPr>
            </w:r>
            <w:r w:rsidR="00BA189B">
              <w:rPr>
                <w:noProof/>
                <w:webHidden/>
              </w:rPr>
              <w:fldChar w:fldCharType="separate"/>
            </w:r>
            <w:r>
              <w:rPr>
                <w:noProof/>
                <w:webHidden/>
              </w:rPr>
              <w:t>6</w:t>
            </w:r>
            <w:r w:rsidR="00BA189B">
              <w:rPr>
                <w:noProof/>
                <w:webHidden/>
              </w:rPr>
              <w:fldChar w:fldCharType="end"/>
            </w:r>
          </w:hyperlink>
        </w:p>
        <w:p w14:paraId="7480307E"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397" w:history="1">
            <w:r w:rsidR="00BA189B" w:rsidRPr="00DA5B1E">
              <w:rPr>
                <w:rStyle w:val="Hyperlink"/>
                <w:noProof/>
              </w:rPr>
              <w:t>C.2 Sharing intelligence</w:t>
            </w:r>
            <w:r w:rsidR="00BA189B">
              <w:rPr>
                <w:noProof/>
                <w:webHidden/>
              </w:rPr>
              <w:tab/>
            </w:r>
            <w:r w:rsidR="00BA189B">
              <w:rPr>
                <w:noProof/>
                <w:webHidden/>
              </w:rPr>
              <w:fldChar w:fldCharType="begin"/>
            </w:r>
            <w:r w:rsidR="00BA189B">
              <w:rPr>
                <w:noProof/>
                <w:webHidden/>
              </w:rPr>
              <w:instrText xml:space="preserve"> PAGEREF _Toc2762397 \h </w:instrText>
            </w:r>
            <w:r w:rsidR="00BA189B">
              <w:rPr>
                <w:noProof/>
                <w:webHidden/>
              </w:rPr>
            </w:r>
            <w:r w:rsidR="00BA189B">
              <w:rPr>
                <w:noProof/>
                <w:webHidden/>
              </w:rPr>
              <w:fldChar w:fldCharType="separate"/>
            </w:r>
            <w:r>
              <w:rPr>
                <w:noProof/>
                <w:webHidden/>
              </w:rPr>
              <w:t>6</w:t>
            </w:r>
            <w:r w:rsidR="00BA189B">
              <w:rPr>
                <w:noProof/>
                <w:webHidden/>
              </w:rPr>
              <w:fldChar w:fldCharType="end"/>
            </w:r>
          </w:hyperlink>
        </w:p>
        <w:p w14:paraId="74D1557F"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398" w:history="1">
            <w:r w:rsidR="00BA189B" w:rsidRPr="00DA5B1E">
              <w:rPr>
                <w:rStyle w:val="Hyperlink"/>
                <w:noProof/>
              </w:rPr>
              <w:t>C.3 Information sharing platform</w:t>
            </w:r>
            <w:r w:rsidR="00BA189B">
              <w:rPr>
                <w:noProof/>
                <w:webHidden/>
              </w:rPr>
              <w:tab/>
            </w:r>
            <w:r w:rsidR="00BA189B">
              <w:rPr>
                <w:noProof/>
                <w:webHidden/>
              </w:rPr>
              <w:fldChar w:fldCharType="begin"/>
            </w:r>
            <w:r w:rsidR="00BA189B">
              <w:rPr>
                <w:noProof/>
                <w:webHidden/>
              </w:rPr>
              <w:instrText xml:space="preserve"> PAGEREF _Toc2762398 \h </w:instrText>
            </w:r>
            <w:r w:rsidR="00BA189B">
              <w:rPr>
                <w:noProof/>
                <w:webHidden/>
              </w:rPr>
            </w:r>
            <w:r w:rsidR="00BA189B">
              <w:rPr>
                <w:noProof/>
                <w:webHidden/>
              </w:rPr>
              <w:fldChar w:fldCharType="separate"/>
            </w:r>
            <w:r>
              <w:rPr>
                <w:noProof/>
                <w:webHidden/>
              </w:rPr>
              <w:t>6</w:t>
            </w:r>
            <w:r w:rsidR="00BA189B">
              <w:rPr>
                <w:noProof/>
                <w:webHidden/>
              </w:rPr>
              <w:fldChar w:fldCharType="end"/>
            </w:r>
          </w:hyperlink>
        </w:p>
        <w:p w14:paraId="1DC9CF91"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399" w:history="1">
            <w:r w:rsidR="00BA189B" w:rsidRPr="00DA5B1E">
              <w:rPr>
                <w:rStyle w:val="Hyperlink"/>
                <w:noProof/>
              </w:rPr>
              <w:t>C.4 Cooperation with non-CoC participants</w:t>
            </w:r>
            <w:r w:rsidR="00BA189B">
              <w:rPr>
                <w:noProof/>
                <w:webHidden/>
              </w:rPr>
              <w:tab/>
            </w:r>
            <w:r w:rsidR="00BA189B">
              <w:rPr>
                <w:noProof/>
                <w:webHidden/>
              </w:rPr>
              <w:fldChar w:fldCharType="begin"/>
            </w:r>
            <w:r w:rsidR="00BA189B">
              <w:rPr>
                <w:noProof/>
                <w:webHidden/>
              </w:rPr>
              <w:instrText xml:space="preserve"> PAGEREF _Toc2762399 \h </w:instrText>
            </w:r>
            <w:r w:rsidR="00BA189B">
              <w:rPr>
                <w:noProof/>
                <w:webHidden/>
              </w:rPr>
            </w:r>
            <w:r w:rsidR="00BA189B">
              <w:rPr>
                <w:noProof/>
                <w:webHidden/>
              </w:rPr>
              <w:fldChar w:fldCharType="separate"/>
            </w:r>
            <w:r>
              <w:rPr>
                <w:noProof/>
                <w:webHidden/>
              </w:rPr>
              <w:t>6</w:t>
            </w:r>
            <w:r w:rsidR="00BA189B">
              <w:rPr>
                <w:noProof/>
                <w:webHidden/>
              </w:rPr>
              <w:fldChar w:fldCharType="end"/>
            </w:r>
          </w:hyperlink>
        </w:p>
        <w:p w14:paraId="622CACD7"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400" w:history="1">
            <w:r w:rsidR="00BA189B" w:rsidRPr="00DA5B1E">
              <w:rPr>
                <w:rStyle w:val="Hyperlink"/>
                <w:noProof/>
              </w:rPr>
              <w:t>C.5 Record</w:t>
            </w:r>
            <w:r w:rsidR="00BA189B">
              <w:rPr>
                <w:noProof/>
                <w:webHidden/>
              </w:rPr>
              <w:tab/>
            </w:r>
            <w:r w:rsidR="00BA189B">
              <w:rPr>
                <w:noProof/>
                <w:webHidden/>
              </w:rPr>
              <w:fldChar w:fldCharType="begin"/>
            </w:r>
            <w:r w:rsidR="00BA189B">
              <w:rPr>
                <w:noProof/>
                <w:webHidden/>
              </w:rPr>
              <w:instrText xml:space="preserve"> PAGEREF _Toc2762400 \h </w:instrText>
            </w:r>
            <w:r w:rsidR="00BA189B">
              <w:rPr>
                <w:noProof/>
                <w:webHidden/>
              </w:rPr>
            </w:r>
            <w:r w:rsidR="00BA189B">
              <w:rPr>
                <w:noProof/>
                <w:webHidden/>
              </w:rPr>
              <w:fldChar w:fldCharType="separate"/>
            </w:r>
            <w:r>
              <w:rPr>
                <w:noProof/>
                <w:webHidden/>
              </w:rPr>
              <w:t>6</w:t>
            </w:r>
            <w:r w:rsidR="00BA189B">
              <w:rPr>
                <w:noProof/>
                <w:webHidden/>
              </w:rPr>
              <w:fldChar w:fldCharType="end"/>
            </w:r>
          </w:hyperlink>
        </w:p>
        <w:p w14:paraId="66EF92AA" w14:textId="77777777" w:rsidR="00BA189B" w:rsidRDefault="000C793A" w:rsidP="00CC45D5">
          <w:pPr>
            <w:pStyle w:val="Inhopg1"/>
            <w:tabs>
              <w:tab w:val="right" w:leader="dot" w:pos="8290"/>
            </w:tabs>
            <w:spacing w:after="0" w:line="320" w:lineRule="atLeast"/>
            <w:rPr>
              <w:rFonts w:asciiTheme="minorHAnsi" w:eastAsiaTheme="minorEastAsia" w:hAnsiTheme="minorHAnsi"/>
              <w:noProof/>
              <w:sz w:val="22"/>
              <w:lang w:val="nl-NL" w:eastAsia="nl-NL"/>
            </w:rPr>
          </w:pPr>
          <w:hyperlink w:anchor="_Toc2762401" w:history="1">
            <w:r w:rsidR="00BA189B" w:rsidRPr="00DA5B1E">
              <w:rPr>
                <w:rStyle w:val="Hyperlink"/>
                <w:noProof/>
              </w:rPr>
              <w:t>D. Disruption</w:t>
            </w:r>
            <w:r w:rsidR="00BA189B">
              <w:rPr>
                <w:noProof/>
                <w:webHidden/>
              </w:rPr>
              <w:tab/>
            </w:r>
            <w:r w:rsidR="00BA189B">
              <w:rPr>
                <w:noProof/>
                <w:webHidden/>
              </w:rPr>
              <w:fldChar w:fldCharType="begin"/>
            </w:r>
            <w:r w:rsidR="00BA189B">
              <w:rPr>
                <w:noProof/>
                <w:webHidden/>
              </w:rPr>
              <w:instrText xml:space="preserve"> PAGEREF _Toc2762401 \h </w:instrText>
            </w:r>
            <w:r w:rsidR="00BA189B">
              <w:rPr>
                <w:noProof/>
                <w:webHidden/>
              </w:rPr>
            </w:r>
            <w:r w:rsidR="00BA189B">
              <w:rPr>
                <w:noProof/>
                <w:webHidden/>
              </w:rPr>
              <w:fldChar w:fldCharType="separate"/>
            </w:r>
            <w:r>
              <w:rPr>
                <w:noProof/>
                <w:webHidden/>
              </w:rPr>
              <w:t>7</w:t>
            </w:r>
            <w:r w:rsidR="00BA189B">
              <w:rPr>
                <w:noProof/>
                <w:webHidden/>
              </w:rPr>
              <w:fldChar w:fldCharType="end"/>
            </w:r>
          </w:hyperlink>
        </w:p>
        <w:p w14:paraId="0FDA6671"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402" w:history="1">
            <w:r w:rsidR="00BA189B" w:rsidRPr="00DA5B1E">
              <w:rPr>
                <w:rStyle w:val="Hyperlink"/>
                <w:noProof/>
              </w:rPr>
              <w:t>D.1 Disruption</w:t>
            </w:r>
            <w:r w:rsidR="00BA189B">
              <w:rPr>
                <w:noProof/>
                <w:webHidden/>
              </w:rPr>
              <w:tab/>
            </w:r>
            <w:r w:rsidR="00BA189B">
              <w:rPr>
                <w:noProof/>
                <w:webHidden/>
              </w:rPr>
              <w:fldChar w:fldCharType="begin"/>
            </w:r>
            <w:r w:rsidR="00BA189B">
              <w:rPr>
                <w:noProof/>
                <w:webHidden/>
              </w:rPr>
              <w:instrText xml:space="preserve"> PAGEREF _Toc2762402 \h </w:instrText>
            </w:r>
            <w:r w:rsidR="00BA189B">
              <w:rPr>
                <w:noProof/>
                <w:webHidden/>
              </w:rPr>
            </w:r>
            <w:r w:rsidR="00BA189B">
              <w:rPr>
                <w:noProof/>
                <w:webHidden/>
              </w:rPr>
              <w:fldChar w:fldCharType="separate"/>
            </w:r>
            <w:r>
              <w:rPr>
                <w:noProof/>
                <w:webHidden/>
              </w:rPr>
              <w:t>7</w:t>
            </w:r>
            <w:r w:rsidR="00BA189B">
              <w:rPr>
                <w:noProof/>
                <w:webHidden/>
              </w:rPr>
              <w:fldChar w:fldCharType="end"/>
            </w:r>
          </w:hyperlink>
        </w:p>
        <w:p w14:paraId="4898B8FE"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403" w:history="1">
            <w:r w:rsidR="00BA189B" w:rsidRPr="00DA5B1E">
              <w:rPr>
                <w:rStyle w:val="Hyperlink"/>
                <w:noProof/>
              </w:rPr>
              <w:t>D.2 Assistance</w:t>
            </w:r>
            <w:r w:rsidR="00BA189B">
              <w:rPr>
                <w:noProof/>
                <w:webHidden/>
              </w:rPr>
              <w:tab/>
            </w:r>
            <w:r w:rsidR="00BA189B">
              <w:rPr>
                <w:noProof/>
                <w:webHidden/>
              </w:rPr>
              <w:fldChar w:fldCharType="begin"/>
            </w:r>
            <w:r w:rsidR="00BA189B">
              <w:rPr>
                <w:noProof/>
                <w:webHidden/>
              </w:rPr>
              <w:instrText xml:space="preserve"> PAGEREF _Toc2762403 \h </w:instrText>
            </w:r>
            <w:r w:rsidR="00BA189B">
              <w:rPr>
                <w:noProof/>
                <w:webHidden/>
              </w:rPr>
            </w:r>
            <w:r w:rsidR="00BA189B">
              <w:rPr>
                <w:noProof/>
                <w:webHidden/>
              </w:rPr>
              <w:fldChar w:fldCharType="separate"/>
            </w:r>
            <w:r>
              <w:rPr>
                <w:noProof/>
                <w:webHidden/>
              </w:rPr>
              <w:t>7</w:t>
            </w:r>
            <w:r w:rsidR="00BA189B">
              <w:rPr>
                <w:noProof/>
                <w:webHidden/>
              </w:rPr>
              <w:fldChar w:fldCharType="end"/>
            </w:r>
          </w:hyperlink>
        </w:p>
        <w:p w14:paraId="25FDCE1A"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404" w:history="1">
            <w:r w:rsidR="00BA189B" w:rsidRPr="00DA5B1E">
              <w:rPr>
                <w:rStyle w:val="Hyperlink"/>
                <w:noProof/>
              </w:rPr>
              <w:t>D.3 Limitation</w:t>
            </w:r>
            <w:r w:rsidR="00BA189B">
              <w:rPr>
                <w:noProof/>
                <w:webHidden/>
              </w:rPr>
              <w:tab/>
            </w:r>
            <w:r w:rsidR="00BA189B">
              <w:rPr>
                <w:noProof/>
                <w:webHidden/>
              </w:rPr>
              <w:fldChar w:fldCharType="begin"/>
            </w:r>
            <w:r w:rsidR="00BA189B">
              <w:rPr>
                <w:noProof/>
                <w:webHidden/>
              </w:rPr>
              <w:instrText xml:space="preserve"> PAGEREF _Toc2762404 \h </w:instrText>
            </w:r>
            <w:r w:rsidR="00BA189B">
              <w:rPr>
                <w:noProof/>
                <w:webHidden/>
              </w:rPr>
            </w:r>
            <w:r w:rsidR="00BA189B">
              <w:rPr>
                <w:noProof/>
                <w:webHidden/>
              </w:rPr>
              <w:fldChar w:fldCharType="separate"/>
            </w:r>
            <w:r>
              <w:rPr>
                <w:noProof/>
                <w:webHidden/>
              </w:rPr>
              <w:t>7</w:t>
            </w:r>
            <w:r w:rsidR="00BA189B">
              <w:rPr>
                <w:noProof/>
                <w:webHidden/>
              </w:rPr>
              <w:fldChar w:fldCharType="end"/>
            </w:r>
          </w:hyperlink>
        </w:p>
        <w:p w14:paraId="14D88F85"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405" w:history="1">
            <w:r w:rsidR="00BA189B" w:rsidRPr="00DA5B1E">
              <w:rPr>
                <w:rStyle w:val="Hyperlink"/>
                <w:noProof/>
              </w:rPr>
              <w:t>D.4 Third-party disinfection</w:t>
            </w:r>
            <w:r w:rsidR="00BA189B">
              <w:rPr>
                <w:noProof/>
                <w:webHidden/>
              </w:rPr>
              <w:tab/>
            </w:r>
            <w:r w:rsidR="00BA189B">
              <w:rPr>
                <w:noProof/>
                <w:webHidden/>
              </w:rPr>
              <w:fldChar w:fldCharType="begin"/>
            </w:r>
            <w:r w:rsidR="00BA189B">
              <w:rPr>
                <w:noProof/>
                <w:webHidden/>
              </w:rPr>
              <w:instrText xml:space="preserve"> PAGEREF _Toc2762405 \h </w:instrText>
            </w:r>
            <w:r w:rsidR="00BA189B">
              <w:rPr>
                <w:noProof/>
                <w:webHidden/>
              </w:rPr>
            </w:r>
            <w:r w:rsidR="00BA189B">
              <w:rPr>
                <w:noProof/>
                <w:webHidden/>
              </w:rPr>
              <w:fldChar w:fldCharType="separate"/>
            </w:r>
            <w:r>
              <w:rPr>
                <w:noProof/>
                <w:webHidden/>
              </w:rPr>
              <w:t>7</w:t>
            </w:r>
            <w:r w:rsidR="00BA189B">
              <w:rPr>
                <w:noProof/>
                <w:webHidden/>
              </w:rPr>
              <w:fldChar w:fldCharType="end"/>
            </w:r>
          </w:hyperlink>
        </w:p>
        <w:p w14:paraId="53068D26"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406" w:history="1">
            <w:r w:rsidR="00BA189B" w:rsidRPr="00DA5B1E">
              <w:rPr>
                <w:rStyle w:val="Hyperlink"/>
                <w:noProof/>
              </w:rPr>
              <w:t>D.5 Information</w:t>
            </w:r>
            <w:r w:rsidR="00BA189B">
              <w:rPr>
                <w:noProof/>
                <w:webHidden/>
              </w:rPr>
              <w:tab/>
            </w:r>
            <w:r w:rsidR="00BA189B">
              <w:rPr>
                <w:noProof/>
                <w:webHidden/>
              </w:rPr>
              <w:fldChar w:fldCharType="begin"/>
            </w:r>
            <w:r w:rsidR="00BA189B">
              <w:rPr>
                <w:noProof/>
                <w:webHidden/>
              </w:rPr>
              <w:instrText xml:space="preserve"> PAGEREF _Toc2762406 \h </w:instrText>
            </w:r>
            <w:r w:rsidR="00BA189B">
              <w:rPr>
                <w:noProof/>
                <w:webHidden/>
              </w:rPr>
            </w:r>
            <w:r w:rsidR="00BA189B">
              <w:rPr>
                <w:noProof/>
                <w:webHidden/>
              </w:rPr>
              <w:fldChar w:fldCharType="separate"/>
            </w:r>
            <w:r>
              <w:rPr>
                <w:noProof/>
                <w:webHidden/>
              </w:rPr>
              <w:t>7</w:t>
            </w:r>
            <w:r w:rsidR="00BA189B">
              <w:rPr>
                <w:noProof/>
                <w:webHidden/>
              </w:rPr>
              <w:fldChar w:fldCharType="end"/>
            </w:r>
          </w:hyperlink>
        </w:p>
        <w:p w14:paraId="3D61CE9C"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407" w:history="1">
            <w:r w:rsidR="00BA189B" w:rsidRPr="00DA5B1E">
              <w:rPr>
                <w:rStyle w:val="Hyperlink"/>
                <w:noProof/>
              </w:rPr>
              <w:t>D.6 Record</w:t>
            </w:r>
            <w:r w:rsidR="00BA189B">
              <w:rPr>
                <w:noProof/>
                <w:webHidden/>
              </w:rPr>
              <w:tab/>
            </w:r>
            <w:r w:rsidR="00BA189B">
              <w:rPr>
                <w:noProof/>
                <w:webHidden/>
              </w:rPr>
              <w:fldChar w:fldCharType="begin"/>
            </w:r>
            <w:r w:rsidR="00BA189B">
              <w:rPr>
                <w:noProof/>
                <w:webHidden/>
              </w:rPr>
              <w:instrText xml:space="preserve"> PAGEREF _Toc2762407 \h </w:instrText>
            </w:r>
            <w:r w:rsidR="00BA189B">
              <w:rPr>
                <w:noProof/>
                <w:webHidden/>
              </w:rPr>
            </w:r>
            <w:r w:rsidR="00BA189B">
              <w:rPr>
                <w:noProof/>
                <w:webHidden/>
              </w:rPr>
              <w:fldChar w:fldCharType="separate"/>
            </w:r>
            <w:r>
              <w:rPr>
                <w:noProof/>
                <w:webHidden/>
              </w:rPr>
              <w:t>7</w:t>
            </w:r>
            <w:r w:rsidR="00BA189B">
              <w:rPr>
                <w:noProof/>
                <w:webHidden/>
              </w:rPr>
              <w:fldChar w:fldCharType="end"/>
            </w:r>
          </w:hyperlink>
        </w:p>
        <w:p w14:paraId="6C400E69" w14:textId="77777777" w:rsidR="00BA189B" w:rsidRDefault="000C793A" w:rsidP="00CC45D5">
          <w:pPr>
            <w:pStyle w:val="Inhopg1"/>
            <w:tabs>
              <w:tab w:val="right" w:leader="dot" w:pos="8290"/>
            </w:tabs>
            <w:spacing w:after="0" w:line="320" w:lineRule="atLeast"/>
            <w:rPr>
              <w:rFonts w:asciiTheme="minorHAnsi" w:eastAsiaTheme="minorEastAsia" w:hAnsiTheme="minorHAnsi"/>
              <w:noProof/>
              <w:sz w:val="22"/>
              <w:lang w:val="nl-NL" w:eastAsia="nl-NL"/>
            </w:rPr>
          </w:pPr>
          <w:hyperlink w:anchor="_Toc2762408" w:history="1">
            <w:r w:rsidR="00BA189B" w:rsidRPr="00DA5B1E">
              <w:rPr>
                <w:rStyle w:val="Hyperlink"/>
                <w:noProof/>
              </w:rPr>
              <w:t>E. Governance</w:t>
            </w:r>
            <w:r w:rsidR="00BA189B">
              <w:rPr>
                <w:noProof/>
                <w:webHidden/>
              </w:rPr>
              <w:tab/>
            </w:r>
            <w:r w:rsidR="00BA189B">
              <w:rPr>
                <w:noProof/>
                <w:webHidden/>
              </w:rPr>
              <w:fldChar w:fldCharType="begin"/>
            </w:r>
            <w:r w:rsidR="00BA189B">
              <w:rPr>
                <w:noProof/>
                <w:webHidden/>
              </w:rPr>
              <w:instrText xml:space="preserve"> PAGEREF _Toc2762408 \h </w:instrText>
            </w:r>
            <w:r w:rsidR="00BA189B">
              <w:rPr>
                <w:noProof/>
                <w:webHidden/>
              </w:rPr>
            </w:r>
            <w:r w:rsidR="00BA189B">
              <w:rPr>
                <w:noProof/>
                <w:webHidden/>
              </w:rPr>
              <w:fldChar w:fldCharType="separate"/>
            </w:r>
            <w:r>
              <w:rPr>
                <w:noProof/>
                <w:webHidden/>
              </w:rPr>
              <w:t>8</w:t>
            </w:r>
            <w:r w:rsidR="00BA189B">
              <w:rPr>
                <w:noProof/>
                <w:webHidden/>
              </w:rPr>
              <w:fldChar w:fldCharType="end"/>
            </w:r>
          </w:hyperlink>
        </w:p>
        <w:p w14:paraId="7075C6E1"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409" w:history="1">
            <w:r w:rsidR="00BA189B" w:rsidRPr="00DA5B1E">
              <w:rPr>
                <w:rStyle w:val="Hyperlink"/>
                <w:noProof/>
              </w:rPr>
              <w:t>E.1 Coordination</w:t>
            </w:r>
            <w:r w:rsidR="00BA189B">
              <w:rPr>
                <w:noProof/>
                <w:webHidden/>
              </w:rPr>
              <w:tab/>
            </w:r>
            <w:r w:rsidR="00BA189B">
              <w:rPr>
                <w:noProof/>
                <w:webHidden/>
              </w:rPr>
              <w:fldChar w:fldCharType="begin"/>
            </w:r>
            <w:r w:rsidR="00BA189B">
              <w:rPr>
                <w:noProof/>
                <w:webHidden/>
              </w:rPr>
              <w:instrText xml:space="preserve"> PAGEREF _Toc2762409 \h </w:instrText>
            </w:r>
            <w:r w:rsidR="00BA189B">
              <w:rPr>
                <w:noProof/>
                <w:webHidden/>
              </w:rPr>
            </w:r>
            <w:r w:rsidR="00BA189B">
              <w:rPr>
                <w:noProof/>
                <w:webHidden/>
              </w:rPr>
              <w:fldChar w:fldCharType="separate"/>
            </w:r>
            <w:r>
              <w:rPr>
                <w:noProof/>
                <w:webHidden/>
              </w:rPr>
              <w:t>8</w:t>
            </w:r>
            <w:r w:rsidR="00BA189B">
              <w:rPr>
                <w:noProof/>
                <w:webHidden/>
              </w:rPr>
              <w:fldChar w:fldCharType="end"/>
            </w:r>
          </w:hyperlink>
        </w:p>
        <w:p w14:paraId="715BA5F0"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410" w:history="1">
            <w:r w:rsidR="00BA189B" w:rsidRPr="00DA5B1E">
              <w:rPr>
                <w:rStyle w:val="Hyperlink"/>
                <w:noProof/>
              </w:rPr>
              <w:t>E.2 Recognition</w:t>
            </w:r>
            <w:r w:rsidR="00BA189B">
              <w:rPr>
                <w:noProof/>
                <w:webHidden/>
              </w:rPr>
              <w:tab/>
            </w:r>
            <w:r w:rsidR="00BA189B">
              <w:rPr>
                <w:noProof/>
                <w:webHidden/>
              </w:rPr>
              <w:fldChar w:fldCharType="begin"/>
            </w:r>
            <w:r w:rsidR="00BA189B">
              <w:rPr>
                <w:noProof/>
                <w:webHidden/>
              </w:rPr>
              <w:instrText xml:space="preserve"> PAGEREF _Toc2762410 \h </w:instrText>
            </w:r>
            <w:r w:rsidR="00BA189B">
              <w:rPr>
                <w:noProof/>
                <w:webHidden/>
              </w:rPr>
            </w:r>
            <w:r w:rsidR="00BA189B">
              <w:rPr>
                <w:noProof/>
                <w:webHidden/>
              </w:rPr>
              <w:fldChar w:fldCharType="separate"/>
            </w:r>
            <w:r>
              <w:rPr>
                <w:noProof/>
                <w:webHidden/>
              </w:rPr>
              <w:t>8</w:t>
            </w:r>
            <w:r w:rsidR="00BA189B">
              <w:rPr>
                <w:noProof/>
                <w:webHidden/>
              </w:rPr>
              <w:fldChar w:fldCharType="end"/>
            </w:r>
          </w:hyperlink>
        </w:p>
        <w:p w14:paraId="63F9E04C"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411" w:history="1">
            <w:r w:rsidR="00BA189B" w:rsidRPr="00DA5B1E">
              <w:rPr>
                <w:rStyle w:val="Hyperlink"/>
                <w:noProof/>
              </w:rPr>
              <w:t>E.3 Compliance</w:t>
            </w:r>
            <w:r w:rsidR="00BA189B">
              <w:rPr>
                <w:noProof/>
                <w:webHidden/>
              </w:rPr>
              <w:tab/>
            </w:r>
            <w:r w:rsidR="00BA189B">
              <w:rPr>
                <w:noProof/>
                <w:webHidden/>
              </w:rPr>
              <w:fldChar w:fldCharType="begin"/>
            </w:r>
            <w:r w:rsidR="00BA189B">
              <w:rPr>
                <w:noProof/>
                <w:webHidden/>
              </w:rPr>
              <w:instrText xml:space="preserve"> PAGEREF _Toc2762411 \h </w:instrText>
            </w:r>
            <w:r w:rsidR="00BA189B">
              <w:rPr>
                <w:noProof/>
                <w:webHidden/>
              </w:rPr>
            </w:r>
            <w:r w:rsidR="00BA189B">
              <w:rPr>
                <w:noProof/>
                <w:webHidden/>
              </w:rPr>
              <w:fldChar w:fldCharType="separate"/>
            </w:r>
            <w:r>
              <w:rPr>
                <w:noProof/>
                <w:webHidden/>
              </w:rPr>
              <w:t>8</w:t>
            </w:r>
            <w:r w:rsidR="00BA189B">
              <w:rPr>
                <w:noProof/>
                <w:webHidden/>
              </w:rPr>
              <w:fldChar w:fldCharType="end"/>
            </w:r>
          </w:hyperlink>
        </w:p>
        <w:p w14:paraId="041EA40C"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412" w:history="1">
            <w:r w:rsidR="00BA189B" w:rsidRPr="00DA5B1E">
              <w:rPr>
                <w:rStyle w:val="Hyperlink"/>
                <w:noProof/>
              </w:rPr>
              <w:t>E.4 Non-compliance</w:t>
            </w:r>
            <w:r w:rsidR="00BA189B">
              <w:rPr>
                <w:noProof/>
                <w:webHidden/>
              </w:rPr>
              <w:tab/>
            </w:r>
            <w:r w:rsidR="00BA189B">
              <w:rPr>
                <w:noProof/>
                <w:webHidden/>
              </w:rPr>
              <w:fldChar w:fldCharType="begin"/>
            </w:r>
            <w:r w:rsidR="00BA189B">
              <w:rPr>
                <w:noProof/>
                <w:webHidden/>
              </w:rPr>
              <w:instrText xml:space="preserve"> PAGEREF _Toc2762412 \h </w:instrText>
            </w:r>
            <w:r w:rsidR="00BA189B">
              <w:rPr>
                <w:noProof/>
                <w:webHidden/>
              </w:rPr>
            </w:r>
            <w:r w:rsidR="00BA189B">
              <w:rPr>
                <w:noProof/>
                <w:webHidden/>
              </w:rPr>
              <w:fldChar w:fldCharType="separate"/>
            </w:r>
            <w:r>
              <w:rPr>
                <w:noProof/>
                <w:webHidden/>
              </w:rPr>
              <w:t>8</w:t>
            </w:r>
            <w:r w:rsidR="00BA189B">
              <w:rPr>
                <w:noProof/>
                <w:webHidden/>
              </w:rPr>
              <w:fldChar w:fldCharType="end"/>
            </w:r>
          </w:hyperlink>
        </w:p>
        <w:p w14:paraId="26880B12"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413" w:history="1">
            <w:r w:rsidR="00BA189B" w:rsidRPr="00DA5B1E">
              <w:rPr>
                <w:rStyle w:val="Hyperlink"/>
                <w:noProof/>
              </w:rPr>
              <w:t>E.5 Interpretation</w:t>
            </w:r>
            <w:r w:rsidR="00BA189B">
              <w:rPr>
                <w:noProof/>
                <w:webHidden/>
              </w:rPr>
              <w:tab/>
            </w:r>
            <w:r w:rsidR="00BA189B">
              <w:rPr>
                <w:noProof/>
                <w:webHidden/>
              </w:rPr>
              <w:fldChar w:fldCharType="begin"/>
            </w:r>
            <w:r w:rsidR="00BA189B">
              <w:rPr>
                <w:noProof/>
                <w:webHidden/>
              </w:rPr>
              <w:instrText xml:space="preserve"> PAGEREF _Toc2762413 \h </w:instrText>
            </w:r>
            <w:r w:rsidR="00BA189B">
              <w:rPr>
                <w:noProof/>
                <w:webHidden/>
              </w:rPr>
            </w:r>
            <w:r w:rsidR="00BA189B">
              <w:rPr>
                <w:noProof/>
                <w:webHidden/>
              </w:rPr>
              <w:fldChar w:fldCharType="separate"/>
            </w:r>
            <w:r>
              <w:rPr>
                <w:noProof/>
                <w:webHidden/>
              </w:rPr>
              <w:t>8</w:t>
            </w:r>
            <w:r w:rsidR="00BA189B">
              <w:rPr>
                <w:noProof/>
                <w:webHidden/>
              </w:rPr>
              <w:fldChar w:fldCharType="end"/>
            </w:r>
          </w:hyperlink>
        </w:p>
        <w:p w14:paraId="4C1D798B" w14:textId="77777777" w:rsidR="00BA189B" w:rsidRDefault="000C793A" w:rsidP="00CC45D5">
          <w:pPr>
            <w:pStyle w:val="Inhopg2"/>
            <w:tabs>
              <w:tab w:val="right" w:leader="dot" w:pos="8290"/>
            </w:tabs>
            <w:spacing w:after="0" w:line="320" w:lineRule="atLeast"/>
            <w:rPr>
              <w:rFonts w:asciiTheme="minorHAnsi" w:eastAsiaTheme="minorEastAsia" w:hAnsiTheme="minorHAnsi"/>
              <w:noProof/>
              <w:sz w:val="22"/>
              <w:lang w:val="nl-NL" w:eastAsia="nl-NL"/>
            </w:rPr>
          </w:pPr>
          <w:hyperlink w:anchor="_Toc2762414" w:history="1">
            <w:r w:rsidR="00BA189B" w:rsidRPr="00DA5B1E">
              <w:rPr>
                <w:rStyle w:val="Hyperlink"/>
                <w:noProof/>
              </w:rPr>
              <w:t>E.6 Period of validity and change of terms</w:t>
            </w:r>
            <w:r w:rsidR="00BA189B">
              <w:rPr>
                <w:noProof/>
                <w:webHidden/>
              </w:rPr>
              <w:tab/>
            </w:r>
            <w:r w:rsidR="00BA189B">
              <w:rPr>
                <w:noProof/>
                <w:webHidden/>
              </w:rPr>
              <w:fldChar w:fldCharType="begin"/>
            </w:r>
            <w:r w:rsidR="00BA189B">
              <w:rPr>
                <w:noProof/>
                <w:webHidden/>
              </w:rPr>
              <w:instrText xml:space="preserve"> PAGEREF _Toc2762414 \h </w:instrText>
            </w:r>
            <w:r w:rsidR="00BA189B">
              <w:rPr>
                <w:noProof/>
                <w:webHidden/>
              </w:rPr>
            </w:r>
            <w:r w:rsidR="00BA189B">
              <w:rPr>
                <w:noProof/>
                <w:webHidden/>
              </w:rPr>
              <w:fldChar w:fldCharType="separate"/>
            </w:r>
            <w:r>
              <w:rPr>
                <w:noProof/>
                <w:webHidden/>
              </w:rPr>
              <w:t>9</w:t>
            </w:r>
            <w:r w:rsidR="00BA189B">
              <w:rPr>
                <w:noProof/>
                <w:webHidden/>
              </w:rPr>
              <w:fldChar w:fldCharType="end"/>
            </w:r>
          </w:hyperlink>
        </w:p>
        <w:p w14:paraId="35454C29" w14:textId="2B99C218" w:rsidR="00F43EED" w:rsidRPr="007A3A79" w:rsidRDefault="00F43EED" w:rsidP="00CC45D5">
          <w:pPr>
            <w:spacing w:after="0" w:line="320" w:lineRule="atLeast"/>
            <w:jc w:val="both"/>
            <w:rPr>
              <w:rFonts w:cs="Times New Roman"/>
              <w:szCs w:val="24"/>
            </w:rPr>
          </w:pPr>
          <w:r w:rsidRPr="00764B74">
            <w:rPr>
              <w:rFonts w:cs="Times New Roman"/>
              <w:bCs/>
              <w:szCs w:val="24"/>
            </w:rPr>
            <w:fldChar w:fldCharType="end"/>
          </w:r>
        </w:p>
      </w:sdtContent>
    </w:sdt>
    <w:p w14:paraId="6FADA76C" w14:textId="42214589" w:rsidR="00291430" w:rsidRPr="007A3A79" w:rsidRDefault="00291430" w:rsidP="0077514B">
      <w:pPr>
        <w:spacing w:after="0" w:line="240" w:lineRule="auto"/>
        <w:jc w:val="both"/>
        <w:rPr>
          <w:rFonts w:cs="Times New Roman"/>
          <w:szCs w:val="24"/>
        </w:rPr>
      </w:pPr>
    </w:p>
    <w:p w14:paraId="0CB137FD" w14:textId="77777777" w:rsidR="0007419C" w:rsidRDefault="009B6B32" w:rsidP="0007419C">
      <w:pPr>
        <w:pStyle w:val="Kop1"/>
      </w:pPr>
      <w:r>
        <w:br w:type="page"/>
      </w:r>
      <w:bookmarkStart w:id="1" w:name="_Toc2762383"/>
      <w:r w:rsidR="0007419C">
        <w:t>Preamble</w:t>
      </w:r>
      <w:bookmarkEnd w:id="1"/>
    </w:p>
    <w:p w14:paraId="05BDA534" w14:textId="77777777" w:rsidR="0007419C" w:rsidRDefault="0007419C" w:rsidP="0007419C">
      <w:pPr>
        <w:spacing w:after="0" w:line="240" w:lineRule="auto"/>
        <w:jc w:val="both"/>
        <w:rPr>
          <w:rFonts w:cs="Times New Roman"/>
          <w:szCs w:val="24"/>
        </w:rPr>
      </w:pPr>
    </w:p>
    <w:p w14:paraId="57776985" w14:textId="77777777" w:rsidR="0007419C" w:rsidRPr="007A3A79" w:rsidRDefault="0007419C" w:rsidP="0007419C">
      <w:pPr>
        <w:spacing w:after="0" w:line="240" w:lineRule="auto"/>
        <w:jc w:val="both"/>
        <w:rPr>
          <w:rFonts w:cs="Times New Roman"/>
          <w:szCs w:val="24"/>
        </w:rPr>
      </w:pPr>
      <w:r w:rsidRPr="007A3A79">
        <w:rPr>
          <w:rFonts w:cs="Times New Roman"/>
          <w:szCs w:val="24"/>
        </w:rPr>
        <w:t>Given that botnets</w:t>
      </w:r>
      <w:r>
        <w:rPr>
          <w:rFonts w:cs="Times New Roman"/>
          <w:szCs w:val="24"/>
        </w:rPr>
        <w:t xml:space="preserve"> constitute networks of </w:t>
      </w:r>
      <w:r w:rsidRPr="007A3A79">
        <w:rPr>
          <w:rFonts w:cs="Times New Roman"/>
          <w:szCs w:val="24"/>
        </w:rPr>
        <w:t xml:space="preserve">infected </w:t>
      </w:r>
      <w:r>
        <w:rPr>
          <w:rFonts w:cs="Times New Roman"/>
          <w:szCs w:val="24"/>
        </w:rPr>
        <w:t xml:space="preserve">devices compromised </w:t>
      </w:r>
      <w:r w:rsidRPr="007A3A79">
        <w:rPr>
          <w:rFonts w:cs="Times New Roman"/>
          <w:szCs w:val="24"/>
        </w:rPr>
        <w:t xml:space="preserve">by </w:t>
      </w:r>
      <w:r>
        <w:rPr>
          <w:rFonts w:cs="Times New Roman"/>
          <w:szCs w:val="24"/>
        </w:rPr>
        <w:t>advanced software and that such botnets can be used to launch powerful cyberattacks,</w:t>
      </w:r>
    </w:p>
    <w:p w14:paraId="1B1804E9" w14:textId="77777777" w:rsidR="0007419C" w:rsidRDefault="0007419C" w:rsidP="0007419C">
      <w:pPr>
        <w:spacing w:after="0" w:line="240" w:lineRule="auto"/>
        <w:jc w:val="both"/>
        <w:rPr>
          <w:rFonts w:cs="Times New Roman"/>
          <w:szCs w:val="24"/>
        </w:rPr>
      </w:pPr>
    </w:p>
    <w:p w14:paraId="03812036" w14:textId="77777777" w:rsidR="0007419C" w:rsidRPr="007A3A79" w:rsidRDefault="0007419C" w:rsidP="0007419C">
      <w:pPr>
        <w:spacing w:after="0" w:line="240" w:lineRule="auto"/>
        <w:jc w:val="both"/>
        <w:rPr>
          <w:rFonts w:cs="Times New Roman"/>
          <w:szCs w:val="24"/>
        </w:rPr>
      </w:pPr>
      <w:r w:rsidRPr="007A3A79">
        <w:rPr>
          <w:rFonts w:cs="Times New Roman"/>
          <w:szCs w:val="24"/>
        </w:rPr>
        <w:t xml:space="preserve">Given </w:t>
      </w:r>
      <w:r>
        <w:rPr>
          <w:rFonts w:cs="Times New Roman"/>
          <w:szCs w:val="24"/>
        </w:rPr>
        <w:t>that botnets are managed by</w:t>
      </w:r>
      <w:r w:rsidRPr="007A3A79">
        <w:rPr>
          <w:rFonts w:cs="Times New Roman"/>
          <w:szCs w:val="24"/>
        </w:rPr>
        <w:t xml:space="preserve"> bot-masters (a.k.a. bot-herders), </w:t>
      </w:r>
      <w:r>
        <w:rPr>
          <w:rFonts w:cs="Times New Roman"/>
          <w:szCs w:val="24"/>
        </w:rPr>
        <w:t>who influence</w:t>
      </w:r>
      <w:r w:rsidRPr="007A3A79">
        <w:rPr>
          <w:rFonts w:cs="Times New Roman"/>
          <w:szCs w:val="24"/>
        </w:rPr>
        <w:t xml:space="preserve"> the common communication channels </w:t>
      </w:r>
      <w:r>
        <w:rPr>
          <w:rFonts w:cs="Times New Roman"/>
          <w:szCs w:val="24"/>
        </w:rPr>
        <w:t xml:space="preserve">between the devices </w:t>
      </w:r>
      <w:r w:rsidRPr="007A3A79">
        <w:rPr>
          <w:rFonts w:cs="Times New Roman"/>
          <w:szCs w:val="24"/>
        </w:rPr>
        <w:t xml:space="preserve">and </w:t>
      </w:r>
      <w:r>
        <w:rPr>
          <w:rFonts w:cs="Times New Roman"/>
          <w:szCs w:val="24"/>
        </w:rPr>
        <w:t xml:space="preserve">are </w:t>
      </w:r>
      <w:r w:rsidRPr="007A3A79">
        <w:rPr>
          <w:rFonts w:cs="Times New Roman"/>
          <w:szCs w:val="24"/>
        </w:rPr>
        <w:t>thus capable of man</w:t>
      </w:r>
      <w:r>
        <w:rPr>
          <w:rFonts w:cs="Times New Roman"/>
          <w:szCs w:val="24"/>
        </w:rPr>
        <w:t>ipulating the operations of such devices,</w:t>
      </w:r>
      <w:r w:rsidRPr="007A3A79">
        <w:rPr>
          <w:rFonts w:cs="Times New Roman"/>
          <w:szCs w:val="24"/>
        </w:rPr>
        <w:t xml:space="preserve"> </w:t>
      </w:r>
    </w:p>
    <w:p w14:paraId="0BBD68A0" w14:textId="77777777" w:rsidR="0007419C" w:rsidRPr="007A3A79" w:rsidRDefault="0007419C" w:rsidP="0007419C">
      <w:pPr>
        <w:spacing w:after="0" w:line="240" w:lineRule="auto"/>
        <w:jc w:val="both"/>
        <w:rPr>
          <w:rFonts w:cs="Times New Roman"/>
          <w:szCs w:val="24"/>
        </w:rPr>
      </w:pPr>
    </w:p>
    <w:p w14:paraId="090FE872" w14:textId="0280CCD7" w:rsidR="00C47386" w:rsidRDefault="0007419C" w:rsidP="0007419C">
      <w:pPr>
        <w:spacing w:after="0" w:line="240" w:lineRule="auto"/>
        <w:jc w:val="both"/>
        <w:rPr>
          <w:rFonts w:cs="Times New Roman"/>
          <w:szCs w:val="24"/>
        </w:rPr>
      </w:pPr>
      <w:r w:rsidRPr="007A3A79">
        <w:rPr>
          <w:rFonts w:cs="Times New Roman"/>
          <w:szCs w:val="24"/>
        </w:rPr>
        <w:t>Seeing that the power acquired by bot-masters is reflected in the size and resilience of the botnet, which can be used to perform further criminal acts</w:t>
      </w:r>
      <w:r w:rsidR="00C47386">
        <w:rPr>
          <w:rFonts w:cs="Times New Roman"/>
          <w:szCs w:val="24"/>
        </w:rPr>
        <w:t>,</w:t>
      </w:r>
      <w:r w:rsidRPr="007A3A79">
        <w:rPr>
          <w:rFonts w:cs="Times New Roman"/>
          <w:szCs w:val="24"/>
        </w:rPr>
        <w:t xml:space="preserve"> </w:t>
      </w:r>
    </w:p>
    <w:p w14:paraId="52D4FF40" w14:textId="77777777" w:rsidR="00C47386" w:rsidRDefault="00C47386" w:rsidP="0007419C">
      <w:pPr>
        <w:spacing w:after="0" w:line="240" w:lineRule="auto"/>
        <w:jc w:val="both"/>
        <w:rPr>
          <w:rFonts w:cs="Times New Roman"/>
          <w:szCs w:val="24"/>
        </w:rPr>
      </w:pPr>
    </w:p>
    <w:p w14:paraId="7C636DA8" w14:textId="223F0184" w:rsidR="0007419C" w:rsidRPr="007A3A79" w:rsidRDefault="00C47386" w:rsidP="0007419C">
      <w:pPr>
        <w:spacing w:after="0" w:line="240" w:lineRule="auto"/>
        <w:jc w:val="both"/>
        <w:rPr>
          <w:rFonts w:cs="Times New Roman"/>
          <w:szCs w:val="24"/>
        </w:rPr>
      </w:pPr>
      <w:r>
        <w:rPr>
          <w:rFonts w:cs="Times New Roman"/>
          <w:szCs w:val="24"/>
        </w:rPr>
        <w:t>Seeing that b</w:t>
      </w:r>
      <w:r w:rsidR="0007419C" w:rsidRPr="007A3A79">
        <w:rPr>
          <w:rFonts w:cs="Times New Roman"/>
          <w:szCs w:val="24"/>
        </w:rPr>
        <w:t>otnets are very lucrative, generating income via a multitude of cybercrimes, such as data copying, spam, search engine poisoning, extortion demands through DDoS attacks a</w:t>
      </w:r>
      <w:r w:rsidR="0007419C">
        <w:rPr>
          <w:rFonts w:cs="Times New Roman"/>
          <w:szCs w:val="24"/>
        </w:rPr>
        <w:t>nd ransomware, and click fraud,</w:t>
      </w:r>
    </w:p>
    <w:p w14:paraId="0D72B454" w14:textId="77777777" w:rsidR="0007419C" w:rsidRDefault="0007419C" w:rsidP="0007419C">
      <w:pPr>
        <w:spacing w:after="0" w:line="240" w:lineRule="auto"/>
        <w:jc w:val="both"/>
        <w:rPr>
          <w:rFonts w:cs="Times New Roman"/>
          <w:szCs w:val="24"/>
        </w:rPr>
      </w:pPr>
    </w:p>
    <w:p w14:paraId="047CBC62" w14:textId="77777777" w:rsidR="0007419C" w:rsidRPr="007A3A79" w:rsidRDefault="0007419C" w:rsidP="0007419C">
      <w:pPr>
        <w:spacing w:after="0" w:line="240" w:lineRule="auto"/>
        <w:jc w:val="both"/>
        <w:rPr>
          <w:rFonts w:cs="Times New Roman"/>
          <w:szCs w:val="24"/>
        </w:rPr>
      </w:pPr>
      <w:r w:rsidRPr="007A3A79">
        <w:rPr>
          <w:rFonts w:cs="Times New Roman"/>
          <w:szCs w:val="24"/>
        </w:rPr>
        <w:t>Recognizing that botnets are complex, resilient infections that often remain under the radar of security tools such</w:t>
      </w:r>
      <w:r>
        <w:rPr>
          <w:rFonts w:cs="Times New Roman"/>
          <w:szCs w:val="24"/>
        </w:rPr>
        <w:t xml:space="preserve"> as firewalls and anti-viruses,</w:t>
      </w:r>
    </w:p>
    <w:p w14:paraId="4053A21D" w14:textId="77777777" w:rsidR="0007419C" w:rsidRDefault="0007419C" w:rsidP="0007419C">
      <w:pPr>
        <w:spacing w:after="0" w:line="240" w:lineRule="auto"/>
        <w:jc w:val="both"/>
        <w:rPr>
          <w:rFonts w:cs="Times New Roman"/>
          <w:szCs w:val="24"/>
        </w:rPr>
      </w:pPr>
    </w:p>
    <w:p w14:paraId="637F1A4F" w14:textId="77777777" w:rsidR="0007419C" w:rsidRPr="007A3A79" w:rsidRDefault="0007419C" w:rsidP="0007419C">
      <w:pPr>
        <w:spacing w:after="0" w:line="240" w:lineRule="auto"/>
        <w:jc w:val="both"/>
        <w:rPr>
          <w:rFonts w:cs="Times New Roman"/>
          <w:szCs w:val="24"/>
        </w:rPr>
      </w:pPr>
      <w:r w:rsidRPr="007A3A79">
        <w:rPr>
          <w:rFonts w:cs="Times New Roman"/>
          <w:szCs w:val="24"/>
        </w:rPr>
        <w:t>Recognizing that with no clear sign that a device is contaminated, users are generally unaware that thei</w:t>
      </w:r>
      <w:r>
        <w:rPr>
          <w:rFonts w:cs="Times New Roman"/>
          <w:szCs w:val="24"/>
        </w:rPr>
        <w:t>r devices are infected,</w:t>
      </w:r>
    </w:p>
    <w:p w14:paraId="1E21387F" w14:textId="77777777" w:rsidR="0007419C" w:rsidRDefault="0007419C" w:rsidP="0007419C">
      <w:pPr>
        <w:spacing w:after="0" w:line="240" w:lineRule="auto"/>
        <w:jc w:val="both"/>
        <w:rPr>
          <w:rFonts w:cs="Times New Roman"/>
          <w:szCs w:val="24"/>
        </w:rPr>
      </w:pPr>
    </w:p>
    <w:p w14:paraId="7B8113E9" w14:textId="77777777" w:rsidR="0007419C" w:rsidRPr="007A3A79" w:rsidRDefault="0007419C" w:rsidP="0007419C">
      <w:pPr>
        <w:spacing w:after="0" w:line="240" w:lineRule="auto"/>
        <w:jc w:val="both"/>
        <w:rPr>
          <w:rFonts w:cs="Times New Roman"/>
          <w:szCs w:val="24"/>
        </w:rPr>
      </w:pPr>
      <w:r w:rsidRPr="007A3A79">
        <w:rPr>
          <w:rFonts w:cs="Times New Roman"/>
          <w:szCs w:val="24"/>
        </w:rPr>
        <w:t xml:space="preserve">Recognizing that recent industry reports revealed botnet infections affect 500 million computers every year, at </w:t>
      </w:r>
      <w:r>
        <w:rPr>
          <w:rFonts w:cs="Times New Roman"/>
          <w:szCs w:val="24"/>
        </w:rPr>
        <w:t>a rate of 18 victims per second,</w:t>
      </w:r>
    </w:p>
    <w:p w14:paraId="21E5BF31" w14:textId="77777777" w:rsidR="0007419C" w:rsidRDefault="0007419C" w:rsidP="0007419C">
      <w:pPr>
        <w:spacing w:after="0" w:line="240" w:lineRule="auto"/>
        <w:jc w:val="both"/>
        <w:rPr>
          <w:rFonts w:cs="Times New Roman"/>
          <w:szCs w:val="24"/>
        </w:rPr>
      </w:pPr>
    </w:p>
    <w:p w14:paraId="05E483DC" w14:textId="6629DB47" w:rsidR="0007419C" w:rsidRPr="007A3A79" w:rsidRDefault="0007419C" w:rsidP="0007419C">
      <w:pPr>
        <w:spacing w:after="0" w:line="240" w:lineRule="auto"/>
        <w:jc w:val="both"/>
        <w:rPr>
          <w:rFonts w:cs="Times New Roman"/>
          <w:szCs w:val="24"/>
        </w:rPr>
      </w:pPr>
      <w:r w:rsidRPr="007A3A79">
        <w:rPr>
          <w:rFonts w:cs="Times New Roman"/>
          <w:szCs w:val="24"/>
        </w:rPr>
        <w:t>Agreeing that botnets are among the most serious t</w:t>
      </w:r>
      <w:r>
        <w:rPr>
          <w:rFonts w:cs="Times New Roman"/>
          <w:szCs w:val="24"/>
        </w:rPr>
        <w:t>hreats to information security,</w:t>
      </w:r>
    </w:p>
    <w:p w14:paraId="2AA34638" w14:textId="77777777" w:rsidR="0007419C" w:rsidRDefault="0007419C" w:rsidP="0007419C">
      <w:pPr>
        <w:spacing w:after="0" w:line="240" w:lineRule="auto"/>
        <w:jc w:val="both"/>
        <w:rPr>
          <w:rFonts w:cs="Times New Roman"/>
          <w:szCs w:val="24"/>
        </w:rPr>
      </w:pPr>
    </w:p>
    <w:p w14:paraId="54C9AE21" w14:textId="77777777" w:rsidR="0007419C" w:rsidRPr="007A3A79" w:rsidRDefault="0007419C" w:rsidP="0007419C">
      <w:pPr>
        <w:spacing w:after="0" w:line="240" w:lineRule="auto"/>
        <w:jc w:val="both"/>
        <w:rPr>
          <w:rFonts w:cs="Times New Roman"/>
          <w:szCs w:val="24"/>
        </w:rPr>
      </w:pPr>
      <w:r w:rsidRPr="007A3A79">
        <w:rPr>
          <w:rFonts w:cs="Times New Roman"/>
          <w:szCs w:val="24"/>
        </w:rPr>
        <w:t>Agreeing that a coordinated approach to botnet mitiga</w:t>
      </w:r>
      <w:r>
        <w:rPr>
          <w:rFonts w:cs="Times New Roman"/>
          <w:szCs w:val="24"/>
        </w:rPr>
        <w:t>tion and control are called for,</w:t>
      </w:r>
    </w:p>
    <w:p w14:paraId="582A1562" w14:textId="77777777" w:rsidR="0007419C" w:rsidRDefault="0007419C" w:rsidP="0007419C">
      <w:pPr>
        <w:spacing w:after="0" w:line="240" w:lineRule="auto"/>
        <w:jc w:val="both"/>
        <w:rPr>
          <w:rFonts w:cs="Times New Roman"/>
          <w:szCs w:val="24"/>
        </w:rPr>
      </w:pPr>
    </w:p>
    <w:p w14:paraId="618331EF" w14:textId="77777777" w:rsidR="0007419C" w:rsidRPr="007A3A79" w:rsidRDefault="0007419C" w:rsidP="0007419C">
      <w:pPr>
        <w:spacing w:after="0" w:line="240" w:lineRule="auto"/>
        <w:jc w:val="both"/>
        <w:rPr>
          <w:rFonts w:cs="Times New Roman"/>
          <w:szCs w:val="24"/>
        </w:rPr>
      </w:pPr>
      <w:r w:rsidRPr="007A3A79">
        <w:rPr>
          <w:rFonts w:cs="Times New Roman"/>
          <w:szCs w:val="24"/>
        </w:rPr>
        <w:t>Agreeing that cooperation and inf</w:t>
      </w:r>
      <w:r>
        <w:rPr>
          <w:rFonts w:cs="Times New Roman"/>
          <w:szCs w:val="24"/>
        </w:rPr>
        <w:t>ormation sharing are key assets,</w:t>
      </w:r>
    </w:p>
    <w:p w14:paraId="011F75CB" w14:textId="77777777" w:rsidR="0007419C" w:rsidRDefault="0007419C" w:rsidP="0007419C">
      <w:pPr>
        <w:spacing w:after="0" w:line="240" w:lineRule="auto"/>
        <w:jc w:val="both"/>
        <w:rPr>
          <w:rFonts w:cs="Times New Roman"/>
          <w:szCs w:val="24"/>
        </w:rPr>
      </w:pPr>
    </w:p>
    <w:p w14:paraId="2EF6A9AA" w14:textId="77777777" w:rsidR="0007419C" w:rsidRDefault="0007419C" w:rsidP="0007419C">
      <w:pPr>
        <w:spacing w:after="0" w:line="240" w:lineRule="auto"/>
        <w:jc w:val="both"/>
        <w:rPr>
          <w:rFonts w:cs="Times New Roman"/>
          <w:szCs w:val="24"/>
        </w:rPr>
      </w:pPr>
    </w:p>
    <w:p w14:paraId="47D7AC16" w14:textId="77777777" w:rsidR="0007419C" w:rsidRPr="007A3A79" w:rsidRDefault="0007419C" w:rsidP="0007419C">
      <w:pPr>
        <w:spacing w:after="0" w:line="240" w:lineRule="auto"/>
        <w:jc w:val="both"/>
        <w:rPr>
          <w:rFonts w:cs="Times New Roman"/>
          <w:szCs w:val="24"/>
        </w:rPr>
      </w:pPr>
    </w:p>
    <w:p w14:paraId="37F1985B" w14:textId="48EC4067" w:rsidR="0007419C" w:rsidRPr="007A3A79" w:rsidRDefault="0007419C" w:rsidP="0007419C">
      <w:pPr>
        <w:spacing w:after="0" w:line="240" w:lineRule="auto"/>
        <w:jc w:val="both"/>
        <w:rPr>
          <w:rFonts w:cs="Times New Roman"/>
          <w:szCs w:val="24"/>
        </w:rPr>
      </w:pPr>
      <w:r>
        <w:rPr>
          <w:rFonts w:cs="Times New Roman"/>
          <w:szCs w:val="24"/>
        </w:rPr>
        <w:t xml:space="preserve">The </w:t>
      </w:r>
      <w:r w:rsidR="00BA189B">
        <w:rPr>
          <w:rFonts w:cs="Times New Roman"/>
          <w:szCs w:val="24"/>
        </w:rPr>
        <w:t>participants</w:t>
      </w:r>
      <w:r>
        <w:rPr>
          <w:rFonts w:cs="Times New Roman"/>
          <w:szCs w:val="24"/>
        </w:rPr>
        <w:t xml:space="preserve"> to this</w:t>
      </w:r>
      <w:r w:rsidRPr="007A3A79">
        <w:rPr>
          <w:rFonts w:cs="Times New Roman"/>
          <w:szCs w:val="24"/>
        </w:rPr>
        <w:t xml:space="preserve"> Code of Conduct agree on the following</w:t>
      </w:r>
    </w:p>
    <w:p w14:paraId="4A6E9A73" w14:textId="77777777" w:rsidR="0007419C" w:rsidRPr="007A3A79" w:rsidRDefault="0007419C" w:rsidP="0007419C">
      <w:pPr>
        <w:spacing w:after="0" w:line="240" w:lineRule="auto"/>
        <w:jc w:val="both"/>
        <w:rPr>
          <w:rFonts w:cs="Times New Roman"/>
          <w:szCs w:val="24"/>
        </w:rPr>
      </w:pPr>
      <w:r w:rsidRPr="007A3A79">
        <w:rPr>
          <w:rFonts w:cs="Times New Roman"/>
          <w:szCs w:val="24"/>
        </w:rPr>
        <w:br w:type="page"/>
      </w:r>
    </w:p>
    <w:p w14:paraId="4F8FFD4A" w14:textId="0064954B" w:rsidR="00291430" w:rsidRPr="009B6B32" w:rsidRDefault="009B6B32" w:rsidP="00A95261">
      <w:pPr>
        <w:pStyle w:val="Kop1"/>
        <w:rPr>
          <w:b w:val="0"/>
        </w:rPr>
      </w:pPr>
      <w:bookmarkStart w:id="2" w:name="_Toc2762384"/>
      <w:r w:rsidRPr="009B6B32">
        <w:t xml:space="preserve">A. </w:t>
      </w:r>
      <w:r w:rsidR="00291430" w:rsidRPr="009B6B32">
        <w:t>Scope</w:t>
      </w:r>
      <w:bookmarkEnd w:id="2"/>
    </w:p>
    <w:p w14:paraId="576A85E2" w14:textId="46495249" w:rsidR="00F43EED" w:rsidRDefault="00F43EED" w:rsidP="0077514B">
      <w:pPr>
        <w:spacing w:after="0" w:line="240" w:lineRule="auto"/>
        <w:jc w:val="both"/>
        <w:rPr>
          <w:rFonts w:eastAsia="Calibri" w:cs="Times New Roman"/>
          <w:szCs w:val="24"/>
        </w:rPr>
      </w:pPr>
    </w:p>
    <w:p w14:paraId="05E6A260" w14:textId="77777777" w:rsidR="009B6B32" w:rsidRPr="007A3A79" w:rsidRDefault="009B6B32" w:rsidP="0077514B">
      <w:pPr>
        <w:spacing w:after="0" w:line="240" w:lineRule="auto"/>
        <w:jc w:val="both"/>
        <w:rPr>
          <w:rFonts w:eastAsia="Calibri" w:cs="Times New Roman"/>
          <w:szCs w:val="24"/>
        </w:rPr>
      </w:pPr>
    </w:p>
    <w:p w14:paraId="4F98586B" w14:textId="133495A3" w:rsidR="00F43EED" w:rsidRPr="007A3A79" w:rsidRDefault="00291430" w:rsidP="0077514B">
      <w:pPr>
        <w:pStyle w:val="Kop2"/>
        <w:spacing w:before="0" w:line="240" w:lineRule="auto"/>
        <w:jc w:val="both"/>
        <w:rPr>
          <w:rFonts w:cs="Times New Roman"/>
          <w:szCs w:val="24"/>
        </w:rPr>
      </w:pPr>
      <w:bookmarkStart w:id="3" w:name="_Toc2762385"/>
      <w:r w:rsidRPr="007A3A79">
        <w:rPr>
          <w:rStyle w:val="Kop2Char"/>
          <w:rFonts w:cs="Times New Roman"/>
          <w:szCs w:val="24"/>
        </w:rPr>
        <w:t>A.1</w:t>
      </w:r>
      <w:r w:rsidRPr="007A3A79">
        <w:rPr>
          <w:rFonts w:cs="Times New Roman"/>
          <w:szCs w:val="24"/>
        </w:rPr>
        <w:t xml:space="preserve"> </w:t>
      </w:r>
      <w:r w:rsidR="00F43EED" w:rsidRPr="007A3A79">
        <w:rPr>
          <w:rFonts w:cs="Times New Roman"/>
          <w:szCs w:val="24"/>
        </w:rPr>
        <w:t>Voluntary agreement</w:t>
      </w:r>
      <w:bookmarkEnd w:id="3"/>
    </w:p>
    <w:p w14:paraId="5E0966D0" w14:textId="77777777" w:rsidR="00F43EED" w:rsidRPr="007A3A79" w:rsidRDefault="00F43EED" w:rsidP="0077514B">
      <w:pPr>
        <w:spacing w:after="0" w:line="240" w:lineRule="auto"/>
        <w:jc w:val="both"/>
        <w:rPr>
          <w:rFonts w:eastAsia="Calibri" w:cs="Times New Roman"/>
          <w:szCs w:val="24"/>
        </w:rPr>
      </w:pPr>
    </w:p>
    <w:p w14:paraId="61F4D440" w14:textId="6035D17C" w:rsidR="00291430" w:rsidRPr="007A3A79" w:rsidRDefault="00FC3C4B" w:rsidP="001A1071">
      <w:pPr>
        <w:spacing w:after="0" w:line="240" w:lineRule="auto"/>
        <w:rPr>
          <w:rFonts w:eastAsia="Calibri" w:cs="Times New Roman"/>
          <w:szCs w:val="24"/>
        </w:rPr>
      </w:pPr>
      <w:r w:rsidRPr="007A3A79">
        <w:rPr>
          <w:rFonts w:eastAsia="Calibri" w:cs="Times New Roman"/>
          <w:szCs w:val="24"/>
        </w:rPr>
        <w:t>The Code of Conduct (</w:t>
      </w:r>
      <w:r w:rsidR="00AD3526">
        <w:rPr>
          <w:rFonts w:eastAsia="Calibri" w:cs="Times New Roman"/>
          <w:szCs w:val="24"/>
        </w:rPr>
        <w:t>‘</w:t>
      </w:r>
      <w:proofErr w:type="spellStart"/>
      <w:r w:rsidRPr="007A3A79">
        <w:rPr>
          <w:rFonts w:eastAsia="Calibri" w:cs="Times New Roman"/>
          <w:szCs w:val="24"/>
        </w:rPr>
        <w:t>CoC</w:t>
      </w:r>
      <w:proofErr w:type="spellEnd"/>
      <w:r w:rsidR="00AD3526">
        <w:rPr>
          <w:rFonts w:eastAsia="Calibri" w:cs="Times New Roman"/>
          <w:szCs w:val="24"/>
        </w:rPr>
        <w:t>’</w:t>
      </w:r>
      <w:r w:rsidRPr="007A3A79">
        <w:rPr>
          <w:rFonts w:eastAsia="Calibri" w:cs="Times New Roman"/>
          <w:szCs w:val="24"/>
        </w:rPr>
        <w:t>) is a voluntary agreement set by Internet Industry representatives</w:t>
      </w:r>
      <w:r w:rsidR="008A2831" w:rsidRPr="007A3A79">
        <w:rPr>
          <w:rFonts w:eastAsia="Calibri" w:cs="Times New Roman"/>
          <w:szCs w:val="24"/>
        </w:rPr>
        <w:t xml:space="preserve"> in </w:t>
      </w:r>
      <w:r w:rsidR="001A1071">
        <w:rPr>
          <w:rFonts w:eastAsia="Calibri" w:cs="Times New Roman"/>
          <w:szCs w:val="24"/>
        </w:rPr>
        <w:t>[</w:t>
      </w:r>
      <w:r w:rsidR="001A1071" w:rsidRPr="001A1071">
        <w:rPr>
          <w:rFonts w:eastAsia="Calibri" w:cs="Times New Roman"/>
          <w:i/>
          <w:szCs w:val="24"/>
        </w:rPr>
        <w:t>jurisdiction/sector</w:t>
      </w:r>
      <w:r w:rsidR="001A1071">
        <w:rPr>
          <w:rFonts w:eastAsia="Calibri" w:cs="Times New Roman"/>
          <w:szCs w:val="24"/>
        </w:rPr>
        <w:t xml:space="preserve">] </w:t>
      </w:r>
      <w:r w:rsidR="008A2831" w:rsidRPr="007A3A79">
        <w:rPr>
          <w:rFonts w:eastAsia="Calibri" w:cs="Times New Roman"/>
          <w:szCs w:val="24"/>
        </w:rPr>
        <w:t>and shall serve as a guide to its participants</w:t>
      </w:r>
      <w:r w:rsidR="00291430" w:rsidRPr="007A3A79">
        <w:rPr>
          <w:rFonts w:eastAsia="Calibri" w:cs="Times New Roman"/>
          <w:szCs w:val="24"/>
        </w:rPr>
        <w:t xml:space="preserve">. </w:t>
      </w:r>
    </w:p>
    <w:p w14:paraId="6C3DD630" w14:textId="77777777" w:rsidR="00F43EED" w:rsidRPr="007A3A79" w:rsidRDefault="00F43EED" w:rsidP="0077514B">
      <w:pPr>
        <w:spacing w:after="0" w:line="240" w:lineRule="auto"/>
        <w:jc w:val="both"/>
        <w:rPr>
          <w:rFonts w:eastAsia="Calibri" w:cs="Times New Roman"/>
          <w:szCs w:val="24"/>
        </w:rPr>
      </w:pPr>
    </w:p>
    <w:p w14:paraId="014E9FC6" w14:textId="73B43B19" w:rsidR="00F43EED" w:rsidRPr="007A3A79" w:rsidRDefault="00B11F00" w:rsidP="0077514B">
      <w:pPr>
        <w:pStyle w:val="Kop2"/>
        <w:spacing w:before="0" w:line="240" w:lineRule="auto"/>
        <w:jc w:val="both"/>
        <w:rPr>
          <w:rFonts w:cs="Times New Roman"/>
          <w:szCs w:val="24"/>
        </w:rPr>
      </w:pPr>
      <w:bookmarkStart w:id="4" w:name="_Toc2762386"/>
      <w:r w:rsidRPr="007A3A79">
        <w:rPr>
          <w:rStyle w:val="Kop2Char"/>
          <w:rFonts w:cs="Times New Roman"/>
          <w:szCs w:val="24"/>
        </w:rPr>
        <w:t>A.2</w:t>
      </w:r>
      <w:r w:rsidRPr="007A3A79">
        <w:rPr>
          <w:rFonts w:cs="Times New Roman"/>
          <w:szCs w:val="24"/>
        </w:rPr>
        <w:t xml:space="preserve"> </w:t>
      </w:r>
      <w:r w:rsidR="00F43EED" w:rsidRPr="007A3A79">
        <w:rPr>
          <w:rFonts w:cs="Times New Roman"/>
          <w:szCs w:val="24"/>
        </w:rPr>
        <w:t>Shared responsibility</w:t>
      </w:r>
      <w:bookmarkEnd w:id="4"/>
    </w:p>
    <w:p w14:paraId="7531D30A" w14:textId="77777777" w:rsidR="00F43EED" w:rsidRPr="007A3A79" w:rsidRDefault="00F43EED" w:rsidP="0077514B">
      <w:pPr>
        <w:spacing w:after="0" w:line="240" w:lineRule="auto"/>
        <w:jc w:val="both"/>
        <w:rPr>
          <w:rFonts w:eastAsia="Calibri" w:cs="Times New Roman"/>
          <w:szCs w:val="24"/>
        </w:rPr>
      </w:pPr>
    </w:p>
    <w:p w14:paraId="087F8953" w14:textId="14ABB903" w:rsidR="00B11F00" w:rsidRPr="007A3A79" w:rsidRDefault="00B11F00" w:rsidP="0077514B">
      <w:pPr>
        <w:spacing w:after="0" w:line="240" w:lineRule="auto"/>
        <w:jc w:val="both"/>
        <w:rPr>
          <w:rFonts w:eastAsia="Calibri" w:cs="Times New Roman"/>
          <w:szCs w:val="24"/>
        </w:rPr>
      </w:pPr>
      <w:r w:rsidRPr="007A3A79">
        <w:rPr>
          <w:rFonts w:eastAsia="Calibri" w:cs="Times New Roman"/>
          <w:szCs w:val="24"/>
        </w:rPr>
        <w:t>Participa</w:t>
      </w:r>
      <w:r w:rsidR="001A1071">
        <w:rPr>
          <w:rFonts w:eastAsia="Calibri" w:cs="Times New Roman"/>
          <w:szCs w:val="24"/>
        </w:rPr>
        <w:t>nts hereby recognize that cyber</w:t>
      </w:r>
      <w:r w:rsidRPr="007A3A79">
        <w:rPr>
          <w:rFonts w:eastAsia="Calibri" w:cs="Times New Roman"/>
          <w:szCs w:val="24"/>
        </w:rPr>
        <w:t xml:space="preserve">security is a shared responsibility and that each Internet Industry actor </w:t>
      </w:r>
      <w:r w:rsidR="004851BA">
        <w:rPr>
          <w:rFonts w:eastAsia="Calibri" w:cs="Times New Roman"/>
          <w:szCs w:val="24"/>
        </w:rPr>
        <w:t>should do what they can to</w:t>
      </w:r>
      <w:r w:rsidR="005C62DC" w:rsidRPr="007A3A79">
        <w:rPr>
          <w:rFonts w:eastAsia="Calibri" w:cs="Times New Roman"/>
          <w:szCs w:val="24"/>
        </w:rPr>
        <w:t xml:space="preserve"> </w:t>
      </w:r>
      <w:r w:rsidRPr="007A3A79">
        <w:rPr>
          <w:rFonts w:eastAsia="Calibri" w:cs="Times New Roman"/>
          <w:szCs w:val="24"/>
        </w:rPr>
        <w:t>contribute to increased security.</w:t>
      </w:r>
    </w:p>
    <w:p w14:paraId="394A3201" w14:textId="77777777" w:rsidR="00F43EED" w:rsidRPr="007A3A79" w:rsidRDefault="00F43EED" w:rsidP="0077514B">
      <w:pPr>
        <w:spacing w:after="0" w:line="240" w:lineRule="auto"/>
        <w:jc w:val="both"/>
        <w:rPr>
          <w:rFonts w:eastAsia="Calibri" w:cs="Times New Roman"/>
          <w:szCs w:val="24"/>
        </w:rPr>
      </w:pPr>
    </w:p>
    <w:p w14:paraId="0D5F07B8" w14:textId="3E01BDAE" w:rsidR="00F43EED" w:rsidRPr="007A3A79" w:rsidRDefault="00B11F00" w:rsidP="0077514B">
      <w:pPr>
        <w:pStyle w:val="Kop2"/>
        <w:spacing w:before="0" w:line="240" w:lineRule="auto"/>
        <w:jc w:val="both"/>
        <w:rPr>
          <w:rFonts w:cs="Times New Roman"/>
          <w:szCs w:val="24"/>
        </w:rPr>
      </w:pPr>
      <w:bookmarkStart w:id="5" w:name="_Toc2762387"/>
      <w:r w:rsidRPr="007A3A79">
        <w:rPr>
          <w:rStyle w:val="Kop2Char"/>
          <w:rFonts w:cs="Times New Roman"/>
          <w:szCs w:val="24"/>
        </w:rPr>
        <w:t>A.3</w:t>
      </w:r>
      <w:r w:rsidRPr="007A3A79">
        <w:rPr>
          <w:rFonts w:cs="Times New Roman"/>
          <w:szCs w:val="24"/>
        </w:rPr>
        <w:t xml:space="preserve"> </w:t>
      </w:r>
      <w:r w:rsidR="00F43EED" w:rsidRPr="007A3A79">
        <w:rPr>
          <w:rFonts w:cs="Times New Roman"/>
          <w:szCs w:val="24"/>
        </w:rPr>
        <w:t>Promoting private a</w:t>
      </w:r>
      <w:r w:rsidR="009B6B32">
        <w:rPr>
          <w:rFonts w:cs="Times New Roman"/>
          <w:szCs w:val="24"/>
        </w:rPr>
        <w:t>nd</w:t>
      </w:r>
      <w:r w:rsidR="00F43EED" w:rsidRPr="007A3A79">
        <w:rPr>
          <w:rFonts w:cs="Times New Roman"/>
          <w:szCs w:val="24"/>
        </w:rPr>
        <w:t xml:space="preserve"> public good</w:t>
      </w:r>
      <w:bookmarkEnd w:id="5"/>
    </w:p>
    <w:p w14:paraId="53C38A03" w14:textId="77777777" w:rsidR="00F43EED" w:rsidRPr="007A3A79" w:rsidRDefault="00F43EED" w:rsidP="0077514B">
      <w:pPr>
        <w:spacing w:after="0" w:line="240" w:lineRule="auto"/>
        <w:jc w:val="both"/>
        <w:rPr>
          <w:rFonts w:eastAsia="Calibri" w:cs="Times New Roman"/>
          <w:szCs w:val="24"/>
        </w:rPr>
      </w:pPr>
    </w:p>
    <w:p w14:paraId="1FC3E21D" w14:textId="11B7D06C" w:rsidR="00B11F00" w:rsidRPr="007A3A79" w:rsidRDefault="00B11F00" w:rsidP="0077514B">
      <w:pPr>
        <w:spacing w:after="0" w:line="240" w:lineRule="auto"/>
        <w:jc w:val="both"/>
        <w:rPr>
          <w:rFonts w:eastAsia="Calibri" w:cs="Times New Roman"/>
          <w:szCs w:val="24"/>
        </w:rPr>
      </w:pPr>
      <w:r w:rsidRPr="007A3A79">
        <w:rPr>
          <w:rFonts w:eastAsia="Calibri" w:cs="Times New Roman"/>
          <w:szCs w:val="24"/>
        </w:rPr>
        <w:t>Participants hereby recognize that they have a role to play in countering botnets affecting their services and clients</w:t>
      </w:r>
      <w:r w:rsidR="008A2831" w:rsidRPr="007A3A79">
        <w:rPr>
          <w:rFonts w:eastAsia="Calibri" w:cs="Times New Roman"/>
          <w:szCs w:val="24"/>
        </w:rPr>
        <w:t xml:space="preserve"> and may contribute to the collective good by protecting the Internet from cyber threats</w:t>
      </w:r>
      <w:r w:rsidRPr="007A3A79">
        <w:rPr>
          <w:rFonts w:eastAsia="Calibri" w:cs="Times New Roman"/>
          <w:szCs w:val="24"/>
        </w:rPr>
        <w:t xml:space="preserve">. </w:t>
      </w:r>
    </w:p>
    <w:p w14:paraId="075F66E1" w14:textId="77777777" w:rsidR="00F43EED" w:rsidRPr="007A3A79" w:rsidRDefault="00F43EED" w:rsidP="0077514B">
      <w:pPr>
        <w:spacing w:after="0" w:line="240" w:lineRule="auto"/>
        <w:jc w:val="both"/>
        <w:rPr>
          <w:rFonts w:eastAsia="Calibri" w:cs="Times New Roman"/>
          <w:szCs w:val="24"/>
        </w:rPr>
      </w:pPr>
    </w:p>
    <w:p w14:paraId="624FE9C2" w14:textId="3C160D93" w:rsidR="00F43EED" w:rsidRPr="007A3A79" w:rsidRDefault="00FC3C4B" w:rsidP="0077514B">
      <w:pPr>
        <w:pStyle w:val="Kop2"/>
        <w:spacing w:before="0" w:line="240" w:lineRule="auto"/>
        <w:jc w:val="both"/>
        <w:rPr>
          <w:rFonts w:cs="Times New Roman"/>
          <w:szCs w:val="24"/>
        </w:rPr>
      </w:pPr>
      <w:bookmarkStart w:id="6" w:name="_Toc2762388"/>
      <w:r w:rsidRPr="007A3A79">
        <w:rPr>
          <w:rStyle w:val="Kop2Char"/>
          <w:rFonts w:cs="Times New Roman"/>
          <w:szCs w:val="24"/>
        </w:rPr>
        <w:t>A.</w:t>
      </w:r>
      <w:r w:rsidR="009B6B32">
        <w:rPr>
          <w:rStyle w:val="Kop2Char"/>
          <w:rFonts w:cs="Times New Roman"/>
          <w:szCs w:val="24"/>
        </w:rPr>
        <w:t>4</w:t>
      </w:r>
      <w:r w:rsidR="00291430" w:rsidRPr="007A3A79">
        <w:rPr>
          <w:rFonts w:cs="Times New Roman"/>
          <w:szCs w:val="24"/>
        </w:rPr>
        <w:t xml:space="preserve"> </w:t>
      </w:r>
      <w:r w:rsidR="00F43EED" w:rsidRPr="007A3A79">
        <w:rPr>
          <w:rFonts w:cs="Times New Roman"/>
          <w:szCs w:val="24"/>
        </w:rPr>
        <w:t>Definitions</w:t>
      </w:r>
      <w:bookmarkEnd w:id="6"/>
    </w:p>
    <w:p w14:paraId="69F7950C" w14:textId="5A1DDAAE" w:rsidR="00F43EED" w:rsidRPr="007A3A79" w:rsidRDefault="00F43EED" w:rsidP="0077514B">
      <w:pPr>
        <w:spacing w:after="0" w:line="240" w:lineRule="auto"/>
        <w:jc w:val="both"/>
        <w:rPr>
          <w:rFonts w:eastAsia="Calibri" w:cs="Times New Roman"/>
          <w:szCs w:val="24"/>
        </w:rPr>
      </w:pPr>
    </w:p>
    <w:p w14:paraId="465B1F93" w14:textId="6DEA1B63" w:rsidR="00F43EED" w:rsidRPr="007A3A79" w:rsidRDefault="00F43EED" w:rsidP="0077514B">
      <w:pPr>
        <w:spacing w:after="0" w:line="240" w:lineRule="auto"/>
        <w:jc w:val="both"/>
        <w:rPr>
          <w:rFonts w:eastAsia="Calibri" w:cs="Times New Roman"/>
          <w:szCs w:val="24"/>
        </w:rPr>
      </w:pPr>
      <w:r w:rsidRPr="007A3A79">
        <w:rPr>
          <w:rFonts w:eastAsia="Calibri" w:cs="Times New Roman"/>
          <w:szCs w:val="24"/>
        </w:rPr>
        <w:t xml:space="preserve">Botnet: </w:t>
      </w:r>
      <w:r w:rsidR="001A1071" w:rsidRPr="007A3A79">
        <w:rPr>
          <w:rFonts w:eastAsia="Calibri" w:cs="Times New Roman"/>
          <w:szCs w:val="24"/>
        </w:rPr>
        <w:t xml:space="preserve">for the purposes of this Code of Conduct, </w:t>
      </w:r>
      <w:r w:rsidRPr="007A3A79">
        <w:rPr>
          <w:rFonts w:eastAsia="Calibri" w:cs="Times New Roman"/>
          <w:szCs w:val="24"/>
        </w:rPr>
        <w:t>a botnet is understood as</w:t>
      </w:r>
      <w:r w:rsidR="009B6B32">
        <w:rPr>
          <w:rFonts w:eastAsia="Calibri" w:cs="Times New Roman"/>
          <w:szCs w:val="24"/>
        </w:rPr>
        <w:t xml:space="preserve"> </w:t>
      </w:r>
      <w:r w:rsidR="001A1071">
        <w:rPr>
          <w:rFonts w:eastAsia="Calibri" w:cs="Times New Roman"/>
          <w:szCs w:val="24"/>
        </w:rPr>
        <w:t xml:space="preserve">a connected network of machines infected by malware that enables some form of remote control over the infected machines. </w:t>
      </w:r>
    </w:p>
    <w:p w14:paraId="1B6529C7" w14:textId="13007A48" w:rsidR="00F43EED" w:rsidRPr="007A3A79" w:rsidRDefault="00F43EED" w:rsidP="0077514B">
      <w:pPr>
        <w:spacing w:after="0" w:line="240" w:lineRule="auto"/>
        <w:jc w:val="both"/>
        <w:rPr>
          <w:rFonts w:eastAsia="Calibri" w:cs="Times New Roman"/>
          <w:szCs w:val="24"/>
        </w:rPr>
      </w:pPr>
    </w:p>
    <w:p w14:paraId="145FDE79" w14:textId="6A9FF454" w:rsidR="00F43EED" w:rsidRPr="007A3A79" w:rsidRDefault="00F43EED" w:rsidP="0077514B">
      <w:pPr>
        <w:spacing w:after="0" w:line="240" w:lineRule="auto"/>
        <w:jc w:val="both"/>
        <w:rPr>
          <w:rFonts w:eastAsia="Calibri" w:cs="Times New Roman"/>
          <w:szCs w:val="24"/>
        </w:rPr>
      </w:pPr>
      <w:r w:rsidRPr="007A3A79">
        <w:rPr>
          <w:rFonts w:eastAsia="Calibri" w:cs="Times New Roman"/>
          <w:szCs w:val="24"/>
        </w:rPr>
        <w:t xml:space="preserve">Prevention: for the purposes of this Code of Conduct, </w:t>
      </w:r>
      <w:r w:rsidR="00FB68BF" w:rsidRPr="007A3A79">
        <w:rPr>
          <w:rFonts w:eastAsia="Calibri" w:cs="Times New Roman"/>
          <w:szCs w:val="24"/>
        </w:rPr>
        <w:t>prevention shall mean the collection of technical, legal, and policy-oriented measures deployed with the purpose of preventing the creation, expansion, and use of a botnet.</w:t>
      </w:r>
    </w:p>
    <w:p w14:paraId="3856850C" w14:textId="6A3ADCAC" w:rsidR="00F43EED" w:rsidRPr="007A3A79" w:rsidRDefault="00F43EED" w:rsidP="0077514B">
      <w:pPr>
        <w:spacing w:after="0" w:line="240" w:lineRule="auto"/>
        <w:jc w:val="both"/>
        <w:rPr>
          <w:rFonts w:eastAsia="Calibri" w:cs="Times New Roman"/>
          <w:szCs w:val="24"/>
        </w:rPr>
      </w:pPr>
    </w:p>
    <w:p w14:paraId="5ABE362F" w14:textId="58251450" w:rsidR="00F43EED" w:rsidRPr="007A3A79" w:rsidRDefault="00F43EED" w:rsidP="0077514B">
      <w:pPr>
        <w:spacing w:after="0" w:line="240" w:lineRule="auto"/>
        <w:jc w:val="both"/>
        <w:rPr>
          <w:rFonts w:eastAsia="Calibri" w:cs="Times New Roman"/>
          <w:szCs w:val="24"/>
        </w:rPr>
      </w:pPr>
      <w:r w:rsidRPr="007A3A79">
        <w:rPr>
          <w:rFonts w:eastAsia="Calibri" w:cs="Times New Roman"/>
          <w:szCs w:val="24"/>
        </w:rPr>
        <w:t xml:space="preserve">Information sharing: for the purposes of this Code of Conduct, information sharing will mean </w:t>
      </w:r>
      <w:r w:rsidR="00FB68BF" w:rsidRPr="007A3A79">
        <w:rPr>
          <w:rFonts w:eastAsia="Calibri" w:cs="Times New Roman"/>
          <w:szCs w:val="24"/>
        </w:rPr>
        <w:t xml:space="preserve">the </w:t>
      </w:r>
      <w:r w:rsidR="00FB68BF" w:rsidRPr="007A3A79">
        <w:rPr>
          <w:rFonts w:cs="Times New Roman"/>
          <w:szCs w:val="24"/>
        </w:rPr>
        <w:t>swift</w:t>
      </w:r>
      <w:r w:rsidR="00FB68BF" w:rsidRPr="007A3A79">
        <w:rPr>
          <w:rFonts w:eastAsia="Calibri" w:cs="Times New Roman"/>
          <w:szCs w:val="24"/>
        </w:rPr>
        <w:t xml:space="preserve"> </w:t>
      </w:r>
      <w:r w:rsidR="00FB68BF" w:rsidRPr="007A3A79">
        <w:rPr>
          <w:rFonts w:cs="Times New Roman"/>
          <w:szCs w:val="24"/>
        </w:rPr>
        <w:t xml:space="preserve">exchange </w:t>
      </w:r>
      <w:r w:rsidR="009A60FA">
        <w:rPr>
          <w:rFonts w:cs="Times New Roman"/>
          <w:szCs w:val="24"/>
        </w:rPr>
        <w:t xml:space="preserve">of </w:t>
      </w:r>
      <w:r w:rsidR="00FB68BF" w:rsidRPr="007A3A79">
        <w:rPr>
          <w:rFonts w:cs="Times New Roman"/>
          <w:szCs w:val="24"/>
        </w:rPr>
        <w:t>data related to botnets within a trusted, centralized or hybrid environment, where architecture mechanisms enable fast intelligent data analysis, data input, output, and usage controls, compliance with the law, and minimization of liability concerns</w:t>
      </w:r>
      <w:r w:rsidR="009A60FA">
        <w:rPr>
          <w:rFonts w:cs="Times New Roman"/>
          <w:szCs w:val="24"/>
        </w:rPr>
        <w:t>.</w:t>
      </w:r>
    </w:p>
    <w:p w14:paraId="6F309EFA" w14:textId="4E31A156" w:rsidR="00F43EED" w:rsidRPr="007A3A79" w:rsidRDefault="00F43EED" w:rsidP="0077514B">
      <w:pPr>
        <w:spacing w:after="0" w:line="240" w:lineRule="auto"/>
        <w:jc w:val="both"/>
        <w:rPr>
          <w:rFonts w:eastAsia="Calibri" w:cs="Times New Roman"/>
          <w:szCs w:val="24"/>
        </w:rPr>
      </w:pPr>
    </w:p>
    <w:p w14:paraId="5A203780" w14:textId="6E540417" w:rsidR="00F43EED" w:rsidRPr="007A3A79" w:rsidRDefault="00F43EED" w:rsidP="0077514B">
      <w:pPr>
        <w:spacing w:after="0" w:line="240" w:lineRule="auto"/>
        <w:jc w:val="both"/>
        <w:rPr>
          <w:rFonts w:eastAsia="Calibri" w:cs="Times New Roman"/>
          <w:szCs w:val="24"/>
        </w:rPr>
      </w:pPr>
      <w:r w:rsidRPr="007A3A79">
        <w:rPr>
          <w:rFonts w:eastAsia="Calibri" w:cs="Times New Roman"/>
          <w:szCs w:val="24"/>
        </w:rPr>
        <w:t xml:space="preserve">Disruption: for the purposes of this Code of Conduct, disruption will mean </w:t>
      </w:r>
      <w:r w:rsidR="00FB68BF" w:rsidRPr="007A3A79">
        <w:rPr>
          <w:rFonts w:eastAsia="Calibri" w:cs="Times New Roman"/>
          <w:szCs w:val="24"/>
        </w:rPr>
        <w:t>the set of technical and legal measures undertaken with the purpose of disturbing, interrupting, stopping, or terminating the creation, expansion, or use of a botnet.</w:t>
      </w:r>
    </w:p>
    <w:p w14:paraId="6107368F" w14:textId="77777777" w:rsidR="00F43EED" w:rsidRPr="007A3A79" w:rsidRDefault="00F43EED" w:rsidP="0077514B">
      <w:pPr>
        <w:spacing w:after="0" w:line="240" w:lineRule="auto"/>
        <w:jc w:val="both"/>
        <w:rPr>
          <w:rFonts w:eastAsia="Calibri" w:cs="Times New Roman"/>
          <w:szCs w:val="24"/>
        </w:rPr>
      </w:pPr>
    </w:p>
    <w:p w14:paraId="20FE0CA2" w14:textId="761350CA" w:rsidR="00F43EED" w:rsidRPr="007A3A79" w:rsidRDefault="00F43EED" w:rsidP="0077514B">
      <w:pPr>
        <w:spacing w:after="0" w:line="240" w:lineRule="auto"/>
        <w:jc w:val="both"/>
        <w:rPr>
          <w:rFonts w:eastAsia="Calibri" w:cs="Times New Roman"/>
          <w:szCs w:val="24"/>
        </w:rPr>
      </w:pPr>
      <w:r w:rsidRPr="007A3A79">
        <w:rPr>
          <w:rFonts w:eastAsia="Calibri" w:cs="Times New Roman"/>
          <w:szCs w:val="24"/>
        </w:rPr>
        <w:t>Disinfection: for the purposes of this Code of Conduct, disinfection will mean</w:t>
      </w:r>
      <w:r w:rsidR="00FB68BF" w:rsidRPr="007A3A79">
        <w:rPr>
          <w:rFonts w:eastAsia="Calibri" w:cs="Times New Roman"/>
          <w:szCs w:val="24"/>
        </w:rPr>
        <w:t xml:space="preserve"> every tool or technology deployed or made available for cleaning a system from an infection by means of removing the bot malware or patching a vulnerability exploited by the botnet.</w:t>
      </w:r>
    </w:p>
    <w:p w14:paraId="30B5A867" w14:textId="77777777" w:rsidR="00F43EED" w:rsidRPr="007A3A79" w:rsidRDefault="00F43EED" w:rsidP="0077514B">
      <w:pPr>
        <w:spacing w:after="0" w:line="240" w:lineRule="auto"/>
        <w:jc w:val="both"/>
        <w:rPr>
          <w:rFonts w:eastAsia="Calibri" w:cs="Times New Roman"/>
          <w:szCs w:val="24"/>
          <w:highlight w:val="yellow"/>
        </w:rPr>
      </w:pPr>
    </w:p>
    <w:p w14:paraId="2C824D1B" w14:textId="242B7CB9" w:rsidR="00F23263" w:rsidRPr="007A3A79" w:rsidRDefault="00E62713" w:rsidP="0077514B">
      <w:pPr>
        <w:pStyle w:val="Kop2"/>
        <w:spacing w:before="0" w:line="240" w:lineRule="auto"/>
        <w:jc w:val="both"/>
        <w:rPr>
          <w:rFonts w:cs="Times New Roman"/>
          <w:szCs w:val="24"/>
        </w:rPr>
      </w:pPr>
      <w:bookmarkStart w:id="7" w:name="_Toc2762389"/>
      <w:r w:rsidRPr="007A3A79">
        <w:rPr>
          <w:rFonts w:cs="Times New Roman"/>
          <w:szCs w:val="24"/>
        </w:rPr>
        <w:t>A.</w:t>
      </w:r>
      <w:r w:rsidR="009B6B32">
        <w:rPr>
          <w:rFonts w:cs="Times New Roman"/>
          <w:szCs w:val="24"/>
        </w:rPr>
        <w:t>5</w:t>
      </w:r>
      <w:r w:rsidR="00F36497" w:rsidRPr="007A3A79">
        <w:rPr>
          <w:rFonts w:cs="Times New Roman"/>
          <w:szCs w:val="24"/>
        </w:rPr>
        <w:t xml:space="preserve"> Duty of Care</w:t>
      </w:r>
      <w:bookmarkEnd w:id="7"/>
      <w:r w:rsidR="00D80CB9" w:rsidRPr="007A3A79">
        <w:rPr>
          <w:rFonts w:cs="Times New Roman"/>
          <w:szCs w:val="24"/>
        </w:rPr>
        <w:t xml:space="preserve"> </w:t>
      </w:r>
    </w:p>
    <w:p w14:paraId="0A601679" w14:textId="77777777" w:rsidR="00F43EED" w:rsidRPr="007A3A79" w:rsidRDefault="00F43EED" w:rsidP="0077514B">
      <w:pPr>
        <w:spacing w:after="0" w:line="240" w:lineRule="auto"/>
        <w:jc w:val="both"/>
        <w:rPr>
          <w:rFonts w:eastAsia="Calibri" w:cs="Times New Roman"/>
          <w:szCs w:val="24"/>
          <w:highlight w:val="yellow"/>
        </w:rPr>
      </w:pPr>
    </w:p>
    <w:p w14:paraId="5A338F3D" w14:textId="12661FEE" w:rsidR="00F23263" w:rsidRPr="007A3A79" w:rsidRDefault="00F43EED" w:rsidP="0077514B">
      <w:pPr>
        <w:spacing w:after="0" w:line="240" w:lineRule="auto"/>
        <w:jc w:val="both"/>
        <w:rPr>
          <w:rFonts w:eastAsia="Calibri" w:cs="Times New Roman"/>
          <w:szCs w:val="24"/>
          <w:highlight w:val="yellow"/>
        </w:rPr>
      </w:pPr>
      <w:r w:rsidRPr="007A3A79">
        <w:rPr>
          <w:rFonts w:eastAsia="Calibri" w:cs="Times New Roman"/>
          <w:szCs w:val="24"/>
        </w:rPr>
        <w:t xml:space="preserve">The parties to this Code of Conduct </w:t>
      </w:r>
      <w:r w:rsidR="00FB68BF" w:rsidRPr="007A3A79">
        <w:rPr>
          <w:rFonts w:eastAsia="Calibri" w:cs="Times New Roman"/>
          <w:szCs w:val="24"/>
        </w:rPr>
        <w:t>will use their re</w:t>
      </w:r>
      <w:r w:rsidR="005C62DC">
        <w:rPr>
          <w:rFonts w:eastAsia="Calibri" w:cs="Times New Roman"/>
          <w:szCs w:val="24"/>
        </w:rPr>
        <w:t>s</w:t>
      </w:r>
      <w:r w:rsidR="00FB68BF" w:rsidRPr="007A3A79">
        <w:rPr>
          <w:rFonts w:eastAsia="Calibri" w:cs="Times New Roman"/>
          <w:szCs w:val="24"/>
        </w:rPr>
        <w:t>our</w:t>
      </w:r>
      <w:r w:rsidR="005C62DC">
        <w:rPr>
          <w:rFonts w:eastAsia="Calibri" w:cs="Times New Roman"/>
          <w:szCs w:val="24"/>
        </w:rPr>
        <w:t>c</w:t>
      </w:r>
      <w:r w:rsidR="00FB68BF" w:rsidRPr="007A3A79">
        <w:rPr>
          <w:rFonts w:eastAsia="Calibri" w:cs="Times New Roman"/>
          <w:szCs w:val="24"/>
        </w:rPr>
        <w:t>es, capacities and means to prevent and mitigate harm</w:t>
      </w:r>
      <w:r w:rsidR="005C62DC">
        <w:rPr>
          <w:rFonts w:eastAsia="Calibri" w:cs="Times New Roman"/>
          <w:szCs w:val="24"/>
        </w:rPr>
        <w:t>s</w:t>
      </w:r>
      <w:r w:rsidR="00FB68BF" w:rsidRPr="007A3A79">
        <w:rPr>
          <w:rFonts w:eastAsia="Calibri" w:cs="Times New Roman"/>
          <w:szCs w:val="24"/>
        </w:rPr>
        <w:t xml:space="preserve"> </w:t>
      </w:r>
      <w:r w:rsidR="0081265E">
        <w:rPr>
          <w:rFonts w:eastAsia="Calibri" w:cs="Times New Roman"/>
          <w:szCs w:val="24"/>
        </w:rPr>
        <w:t xml:space="preserve">resulting from botnets </w:t>
      </w:r>
      <w:r w:rsidR="00FB68BF" w:rsidRPr="007A3A79">
        <w:rPr>
          <w:rFonts w:eastAsia="Calibri" w:cs="Times New Roman"/>
          <w:szCs w:val="24"/>
        </w:rPr>
        <w:t>when</w:t>
      </w:r>
      <w:r w:rsidR="005C62DC">
        <w:t xml:space="preserve"> such efforts can reasonably be expected of them, in view of their role, capacity, and the costs involved</w:t>
      </w:r>
      <w:r w:rsidR="00FB68BF" w:rsidRPr="007A3A79">
        <w:rPr>
          <w:rFonts w:eastAsia="Calibri" w:cs="Times New Roman"/>
          <w:szCs w:val="24"/>
        </w:rPr>
        <w:t xml:space="preserve">. </w:t>
      </w:r>
      <w:r w:rsidR="00F23263" w:rsidRPr="007A3A79">
        <w:rPr>
          <w:rFonts w:eastAsia="Calibri" w:cs="Times New Roman"/>
          <w:szCs w:val="24"/>
          <w:highlight w:val="yellow"/>
        </w:rPr>
        <w:br w:type="page"/>
      </w:r>
    </w:p>
    <w:p w14:paraId="00F82D4F" w14:textId="7C830841" w:rsidR="00FC3C4B" w:rsidRPr="007A3A79" w:rsidRDefault="007A3A79" w:rsidP="00A95261">
      <w:pPr>
        <w:pStyle w:val="Kop1"/>
        <w:rPr>
          <w:b w:val="0"/>
        </w:rPr>
      </w:pPr>
      <w:bookmarkStart w:id="8" w:name="_Toc2762390"/>
      <w:r w:rsidRPr="007A3A79">
        <w:t xml:space="preserve">B. </w:t>
      </w:r>
      <w:r w:rsidR="00FC3C4B" w:rsidRPr="007A3A79">
        <w:t>Prevention</w:t>
      </w:r>
      <w:bookmarkEnd w:id="8"/>
    </w:p>
    <w:p w14:paraId="60BCD172" w14:textId="49B7A59F" w:rsidR="00FB68BF" w:rsidRDefault="00FB68BF" w:rsidP="0077514B">
      <w:pPr>
        <w:spacing w:after="0" w:line="240" w:lineRule="auto"/>
        <w:jc w:val="both"/>
        <w:rPr>
          <w:rFonts w:eastAsia="Calibri" w:cs="Times New Roman"/>
          <w:szCs w:val="24"/>
        </w:rPr>
      </w:pPr>
    </w:p>
    <w:p w14:paraId="2559B0F6" w14:textId="77777777" w:rsidR="007A3A79" w:rsidRPr="007A3A79" w:rsidRDefault="007A3A79" w:rsidP="0077514B">
      <w:pPr>
        <w:spacing w:after="0" w:line="240" w:lineRule="auto"/>
        <w:jc w:val="both"/>
        <w:rPr>
          <w:rFonts w:eastAsia="Calibri" w:cs="Times New Roman"/>
          <w:szCs w:val="24"/>
        </w:rPr>
      </w:pPr>
    </w:p>
    <w:p w14:paraId="6DA1DC0E" w14:textId="0785C07B" w:rsidR="00FB68BF" w:rsidRPr="007A3A79" w:rsidRDefault="003A1236" w:rsidP="0077514B">
      <w:pPr>
        <w:pStyle w:val="Kop2"/>
        <w:spacing w:before="0" w:line="240" w:lineRule="auto"/>
        <w:jc w:val="both"/>
        <w:rPr>
          <w:rFonts w:cs="Times New Roman"/>
          <w:szCs w:val="24"/>
        </w:rPr>
      </w:pPr>
      <w:bookmarkStart w:id="9" w:name="_Toc2762391"/>
      <w:r w:rsidRPr="007A3A79">
        <w:rPr>
          <w:rFonts w:cs="Times New Roman"/>
          <w:szCs w:val="24"/>
        </w:rPr>
        <w:t>B</w:t>
      </w:r>
      <w:r w:rsidR="00F36497" w:rsidRPr="007A3A79">
        <w:rPr>
          <w:rFonts w:cs="Times New Roman"/>
          <w:szCs w:val="24"/>
        </w:rPr>
        <w:t>.</w:t>
      </w:r>
      <w:r w:rsidR="00FB68BF" w:rsidRPr="007A3A79">
        <w:rPr>
          <w:rFonts w:cs="Times New Roman"/>
          <w:szCs w:val="24"/>
        </w:rPr>
        <w:t>1</w:t>
      </w:r>
      <w:r w:rsidR="00F36497" w:rsidRPr="007A3A79">
        <w:rPr>
          <w:rFonts w:cs="Times New Roman"/>
          <w:szCs w:val="24"/>
        </w:rPr>
        <w:t xml:space="preserve"> </w:t>
      </w:r>
      <w:r w:rsidR="00FB68BF" w:rsidRPr="007A3A79">
        <w:rPr>
          <w:rFonts w:cs="Times New Roman"/>
          <w:szCs w:val="24"/>
        </w:rPr>
        <w:t>Security-By-Design</w:t>
      </w:r>
      <w:bookmarkEnd w:id="9"/>
    </w:p>
    <w:p w14:paraId="63A3A6E0" w14:textId="77777777" w:rsidR="00FB68BF" w:rsidRPr="007A3A79" w:rsidRDefault="00FB68BF" w:rsidP="0077514B">
      <w:pPr>
        <w:spacing w:after="0" w:line="240" w:lineRule="auto"/>
        <w:jc w:val="both"/>
        <w:rPr>
          <w:rFonts w:eastAsia="Calibri" w:cs="Times New Roman"/>
          <w:szCs w:val="24"/>
        </w:rPr>
      </w:pPr>
    </w:p>
    <w:p w14:paraId="23DF05EE" w14:textId="7A833B74" w:rsidR="00EC049E" w:rsidRPr="007A3A79" w:rsidRDefault="008A2831" w:rsidP="0077514B">
      <w:pPr>
        <w:spacing w:after="0" w:line="240" w:lineRule="auto"/>
        <w:jc w:val="both"/>
        <w:rPr>
          <w:rFonts w:eastAsia="Calibri" w:cs="Times New Roman"/>
          <w:szCs w:val="24"/>
        </w:rPr>
      </w:pPr>
      <w:r w:rsidRPr="007A3A79">
        <w:rPr>
          <w:rFonts w:eastAsia="Calibri" w:cs="Times New Roman"/>
          <w:szCs w:val="24"/>
        </w:rPr>
        <w:t>Participants shall encourage a s</w:t>
      </w:r>
      <w:r w:rsidR="00EC049E" w:rsidRPr="007A3A79">
        <w:rPr>
          <w:rFonts w:eastAsia="Calibri" w:cs="Times New Roman"/>
          <w:szCs w:val="24"/>
        </w:rPr>
        <w:t>ecurity-by-design</w:t>
      </w:r>
      <w:r w:rsidR="0007123F" w:rsidRPr="007A3A79">
        <w:rPr>
          <w:rFonts w:eastAsia="Calibri" w:cs="Times New Roman"/>
          <w:szCs w:val="24"/>
        </w:rPr>
        <w:t xml:space="preserve"> </w:t>
      </w:r>
      <w:r w:rsidRPr="007A3A79">
        <w:rPr>
          <w:rFonts w:eastAsia="Calibri" w:cs="Times New Roman"/>
          <w:szCs w:val="24"/>
        </w:rPr>
        <w:t>model within their organizations</w:t>
      </w:r>
      <w:r w:rsidR="0088673A" w:rsidRPr="007A3A79">
        <w:rPr>
          <w:rFonts w:eastAsia="Calibri" w:cs="Times New Roman"/>
          <w:szCs w:val="24"/>
        </w:rPr>
        <w:t xml:space="preserve"> from the early stages of any project and throughout their lifecycle. Participants commit to </w:t>
      </w:r>
      <w:r w:rsidR="0007123F" w:rsidRPr="007A3A79">
        <w:rPr>
          <w:rFonts w:eastAsia="Calibri" w:cs="Times New Roman"/>
          <w:szCs w:val="24"/>
        </w:rPr>
        <w:t xml:space="preserve">promoting a culture of security and privacy by default, and </w:t>
      </w:r>
      <w:r w:rsidR="0088673A" w:rsidRPr="007A3A79">
        <w:rPr>
          <w:rFonts w:eastAsia="Calibri" w:cs="Times New Roman"/>
          <w:szCs w:val="24"/>
        </w:rPr>
        <w:t xml:space="preserve">to </w:t>
      </w:r>
      <w:r w:rsidRPr="007A3A79">
        <w:rPr>
          <w:rFonts w:eastAsia="Calibri" w:cs="Times New Roman"/>
          <w:szCs w:val="24"/>
        </w:rPr>
        <w:t xml:space="preserve">stimulating </w:t>
      </w:r>
      <w:r w:rsidR="0007123F" w:rsidRPr="007A3A79">
        <w:rPr>
          <w:rFonts w:eastAsia="Calibri" w:cs="Times New Roman"/>
          <w:szCs w:val="24"/>
        </w:rPr>
        <w:t xml:space="preserve">security from conception to manufacturing. </w:t>
      </w:r>
    </w:p>
    <w:p w14:paraId="308D34D2" w14:textId="77777777" w:rsidR="00FB68BF" w:rsidRPr="007A3A79" w:rsidRDefault="00FB68BF" w:rsidP="0077514B">
      <w:pPr>
        <w:spacing w:after="0" w:line="240" w:lineRule="auto"/>
        <w:jc w:val="both"/>
        <w:rPr>
          <w:rFonts w:eastAsia="Calibri" w:cs="Times New Roman"/>
          <w:szCs w:val="24"/>
        </w:rPr>
      </w:pPr>
    </w:p>
    <w:p w14:paraId="77A5C1AD" w14:textId="36EFEE0C" w:rsidR="00FB68BF" w:rsidRPr="007A3A79" w:rsidRDefault="003A1236" w:rsidP="0077514B">
      <w:pPr>
        <w:pStyle w:val="Kop2"/>
        <w:spacing w:before="0" w:line="240" w:lineRule="auto"/>
        <w:jc w:val="both"/>
        <w:rPr>
          <w:rFonts w:cs="Times New Roman"/>
          <w:szCs w:val="24"/>
        </w:rPr>
      </w:pPr>
      <w:bookmarkStart w:id="10" w:name="_Toc2762392"/>
      <w:r w:rsidRPr="007A3A79">
        <w:rPr>
          <w:rFonts w:cs="Times New Roman"/>
          <w:szCs w:val="24"/>
        </w:rPr>
        <w:t>B</w:t>
      </w:r>
      <w:r w:rsidR="00FC3C4B" w:rsidRPr="007A3A79">
        <w:rPr>
          <w:rFonts w:cs="Times New Roman"/>
          <w:szCs w:val="24"/>
        </w:rPr>
        <w:t>.</w:t>
      </w:r>
      <w:r w:rsidR="00FB68BF" w:rsidRPr="007A3A79">
        <w:rPr>
          <w:rFonts w:cs="Times New Roman"/>
          <w:szCs w:val="24"/>
        </w:rPr>
        <w:t>2</w:t>
      </w:r>
      <w:r w:rsidR="00FC3C4B" w:rsidRPr="007A3A79">
        <w:rPr>
          <w:rFonts w:cs="Times New Roman"/>
          <w:szCs w:val="24"/>
        </w:rPr>
        <w:t xml:space="preserve"> </w:t>
      </w:r>
      <w:r w:rsidR="00FB68BF" w:rsidRPr="007A3A79">
        <w:rPr>
          <w:rFonts w:cs="Times New Roman"/>
          <w:szCs w:val="24"/>
        </w:rPr>
        <w:t>Awareness-Raising</w:t>
      </w:r>
      <w:bookmarkEnd w:id="10"/>
    </w:p>
    <w:p w14:paraId="0D087D3C" w14:textId="77777777" w:rsidR="00FB68BF" w:rsidRPr="007A3A79" w:rsidRDefault="00FB68BF" w:rsidP="0077514B">
      <w:pPr>
        <w:spacing w:after="0" w:line="240" w:lineRule="auto"/>
        <w:jc w:val="both"/>
        <w:rPr>
          <w:rFonts w:eastAsia="Calibri" w:cs="Times New Roman"/>
          <w:szCs w:val="24"/>
        </w:rPr>
      </w:pPr>
    </w:p>
    <w:p w14:paraId="3DF353CD" w14:textId="2AD5E146" w:rsidR="00EC049E" w:rsidRPr="007A3A79" w:rsidRDefault="002D3C6B" w:rsidP="0077514B">
      <w:pPr>
        <w:spacing w:after="0" w:line="240" w:lineRule="auto"/>
        <w:jc w:val="both"/>
        <w:rPr>
          <w:rFonts w:eastAsia="Calibri" w:cs="Times New Roman"/>
          <w:szCs w:val="24"/>
        </w:rPr>
      </w:pPr>
      <w:r w:rsidRPr="007A3A79">
        <w:rPr>
          <w:rFonts w:eastAsia="Calibri" w:cs="Times New Roman"/>
          <w:szCs w:val="24"/>
        </w:rPr>
        <w:t>Parti</w:t>
      </w:r>
      <w:r w:rsidR="008A2831" w:rsidRPr="007A3A79">
        <w:rPr>
          <w:rFonts w:eastAsia="Calibri" w:cs="Times New Roman"/>
          <w:szCs w:val="24"/>
        </w:rPr>
        <w:t>cipants</w:t>
      </w:r>
      <w:r w:rsidR="00F24188" w:rsidRPr="007A3A79">
        <w:rPr>
          <w:rFonts w:eastAsia="Calibri" w:cs="Times New Roman"/>
          <w:szCs w:val="24"/>
        </w:rPr>
        <w:t xml:space="preserve"> commit to </w:t>
      </w:r>
      <w:r w:rsidR="008A2831" w:rsidRPr="007A3A79">
        <w:rPr>
          <w:rFonts w:eastAsia="Calibri" w:cs="Times New Roman"/>
          <w:szCs w:val="24"/>
        </w:rPr>
        <w:t xml:space="preserve">carrying </w:t>
      </w:r>
      <w:r w:rsidR="00E052B4">
        <w:rPr>
          <w:rFonts w:eastAsia="Calibri" w:cs="Times New Roman"/>
          <w:szCs w:val="24"/>
        </w:rPr>
        <w:t xml:space="preserve">out </w:t>
      </w:r>
      <w:r w:rsidR="00F24188" w:rsidRPr="007A3A79">
        <w:rPr>
          <w:rFonts w:eastAsia="Calibri" w:cs="Times New Roman"/>
          <w:szCs w:val="24"/>
        </w:rPr>
        <w:t>periodic awareness</w:t>
      </w:r>
      <w:r w:rsidR="008A2831" w:rsidRPr="007A3A79">
        <w:rPr>
          <w:rFonts w:eastAsia="Calibri" w:cs="Times New Roman"/>
          <w:szCs w:val="24"/>
        </w:rPr>
        <w:t>-</w:t>
      </w:r>
      <w:r w:rsidR="00F24188" w:rsidRPr="007A3A79">
        <w:rPr>
          <w:rFonts w:eastAsia="Calibri" w:cs="Times New Roman"/>
          <w:szCs w:val="24"/>
        </w:rPr>
        <w:t>raising campaigns inside</w:t>
      </w:r>
      <w:r w:rsidR="008A2831" w:rsidRPr="007A3A79">
        <w:rPr>
          <w:rFonts w:eastAsia="Calibri" w:cs="Times New Roman"/>
          <w:szCs w:val="24"/>
        </w:rPr>
        <w:t xml:space="preserve"> and outside their organization</w:t>
      </w:r>
      <w:r w:rsidR="00E052B4">
        <w:rPr>
          <w:rFonts w:eastAsia="Calibri" w:cs="Times New Roman"/>
          <w:szCs w:val="24"/>
        </w:rPr>
        <w:t xml:space="preserve"> and customer base</w:t>
      </w:r>
      <w:r w:rsidR="008A2831" w:rsidRPr="007A3A79">
        <w:rPr>
          <w:rFonts w:eastAsia="Calibri" w:cs="Times New Roman"/>
          <w:szCs w:val="24"/>
        </w:rPr>
        <w:t>. These campaigns</w:t>
      </w:r>
      <w:r w:rsidR="00F24188" w:rsidRPr="007A3A79">
        <w:rPr>
          <w:rFonts w:eastAsia="Calibri" w:cs="Times New Roman"/>
          <w:szCs w:val="24"/>
        </w:rPr>
        <w:t xml:space="preserve"> </w:t>
      </w:r>
      <w:r w:rsidR="00E052B4">
        <w:rPr>
          <w:rFonts w:eastAsia="Calibri" w:cs="Times New Roman"/>
          <w:szCs w:val="24"/>
        </w:rPr>
        <w:t xml:space="preserve">are </w:t>
      </w:r>
      <w:r w:rsidR="00F24188" w:rsidRPr="007A3A79">
        <w:rPr>
          <w:rFonts w:eastAsia="Calibri" w:cs="Times New Roman"/>
          <w:szCs w:val="24"/>
        </w:rPr>
        <w:t>dedicated to fostering and promoting a culture of cyber hygiene, raising awareness about botnets.</w:t>
      </w:r>
    </w:p>
    <w:p w14:paraId="3665FB02" w14:textId="77777777" w:rsidR="00FB68BF" w:rsidRPr="007A3A79" w:rsidRDefault="00FB68BF" w:rsidP="0077514B">
      <w:pPr>
        <w:spacing w:after="0" w:line="240" w:lineRule="auto"/>
        <w:jc w:val="both"/>
        <w:rPr>
          <w:rFonts w:eastAsia="Calibri" w:cs="Times New Roman"/>
          <w:szCs w:val="24"/>
        </w:rPr>
      </w:pPr>
    </w:p>
    <w:p w14:paraId="206DFBF9" w14:textId="084CEF08" w:rsidR="00FB68BF" w:rsidRPr="007A3A79" w:rsidRDefault="003A1236" w:rsidP="0077514B">
      <w:pPr>
        <w:pStyle w:val="Kop2"/>
        <w:spacing w:before="0" w:line="240" w:lineRule="auto"/>
        <w:jc w:val="both"/>
        <w:rPr>
          <w:rFonts w:cs="Times New Roman"/>
          <w:szCs w:val="24"/>
        </w:rPr>
      </w:pPr>
      <w:bookmarkStart w:id="11" w:name="_Toc2762393"/>
      <w:r w:rsidRPr="007A3A79">
        <w:rPr>
          <w:rFonts w:cs="Times New Roman"/>
          <w:szCs w:val="24"/>
        </w:rPr>
        <w:t>B</w:t>
      </w:r>
      <w:r w:rsidR="00F36497" w:rsidRPr="007A3A79">
        <w:rPr>
          <w:rFonts w:cs="Times New Roman"/>
          <w:szCs w:val="24"/>
        </w:rPr>
        <w:t>.</w:t>
      </w:r>
      <w:r w:rsidR="00FB68BF" w:rsidRPr="007A3A79">
        <w:rPr>
          <w:rFonts w:cs="Times New Roman"/>
          <w:szCs w:val="24"/>
        </w:rPr>
        <w:t>3</w:t>
      </w:r>
      <w:r w:rsidR="00F36497" w:rsidRPr="007A3A79">
        <w:rPr>
          <w:rFonts w:cs="Times New Roman"/>
          <w:szCs w:val="24"/>
        </w:rPr>
        <w:t xml:space="preserve"> </w:t>
      </w:r>
      <w:r w:rsidR="00FB68BF" w:rsidRPr="007A3A79">
        <w:rPr>
          <w:rFonts w:cs="Times New Roman"/>
          <w:szCs w:val="24"/>
        </w:rPr>
        <w:t>Monitoring Tools</w:t>
      </w:r>
      <w:bookmarkEnd w:id="11"/>
    </w:p>
    <w:p w14:paraId="575142AB" w14:textId="77777777" w:rsidR="00FB68BF" w:rsidRPr="007A3A79" w:rsidRDefault="00FB68BF" w:rsidP="0077514B">
      <w:pPr>
        <w:spacing w:after="0" w:line="240" w:lineRule="auto"/>
        <w:jc w:val="both"/>
        <w:rPr>
          <w:rFonts w:eastAsia="Calibri" w:cs="Times New Roman"/>
          <w:szCs w:val="24"/>
        </w:rPr>
      </w:pPr>
    </w:p>
    <w:p w14:paraId="24D588D1" w14:textId="77777777" w:rsidR="00BA189B" w:rsidRDefault="00BC7586" w:rsidP="0077514B">
      <w:pPr>
        <w:spacing w:after="0" w:line="240" w:lineRule="auto"/>
        <w:jc w:val="both"/>
        <w:rPr>
          <w:rFonts w:eastAsia="Calibri" w:cs="Times New Roman"/>
          <w:szCs w:val="24"/>
        </w:rPr>
      </w:pPr>
      <w:r w:rsidRPr="007A3A79">
        <w:rPr>
          <w:rFonts w:eastAsia="Calibri" w:cs="Times New Roman"/>
          <w:szCs w:val="24"/>
        </w:rPr>
        <w:t>Participants</w:t>
      </w:r>
      <w:r w:rsidR="00F24188" w:rsidRPr="007A3A79">
        <w:rPr>
          <w:rFonts w:eastAsia="Calibri" w:cs="Times New Roman"/>
          <w:szCs w:val="24"/>
        </w:rPr>
        <w:t xml:space="preserve"> commit to put in place</w:t>
      </w:r>
      <w:r w:rsidR="00E052B4">
        <w:rPr>
          <w:rFonts w:eastAsia="Calibri" w:cs="Times New Roman"/>
          <w:szCs w:val="24"/>
        </w:rPr>
        <w:t>, within legal limits,</w:t>
      </w:r>
      <w:r w:rsidR="00F24188" w:rsidRPr="007A3A79">
        <w:rPr>
          <w:rFonts w:eastAsia="Calibri" w:cs="Times New Roman"/>
          <w:szCs w:val="24"/>
        </w:rPr>
        <w:t xml:space="preserve"> monitoring tools that</w:t>
      </w:r>
      <w:r w:rsidR="00A121E7">
        <w:rPr>
          <w:rFonts w:eastAsia="Calibri" w:cs="Times New Roman"/>
          <w:szCs w:val="24"/>
        </w:rPr>
        <w:t xml:space="preserve"> </w:t>
      </w:r>
      <w:r w:rsidR="00F24188" w:rsidRPr="007A3A79">
        <w:rPr>
          <w:rFonts w:eastAsia="Calibri" w:cs="Times New Roman"/>
          <w:szCs w:val="24"/>
        </w:rPr>
        <w:t xml:space="preserve">detect, identify, and report behavior associated with botnets. </w:t>
      </w:r>
      <w:r w:rsidR="007F1F84">
        <w:rPr>
          <w:rFonts w:eastAsia="Calibri" w:cs="Times New Roman"/>
          <w:szCs w:val="24"/>
        </w:rPr>
        <w:t>This can be achieved through active and passive detection.</w:t>
      </w:r>
    </w:p>
    <w:p w14:paraId="282DAA81" w14:textId="16F85D13" w:rsidR="00FB68BF" w:rsidRPr="007A3A79" w:rsidRDefault="00FB68BF" w:rsidP="0077514B">
      <w:pPr>
        <w:spacing w:after="0" w:line="240" w:lineRule="auto"/>
        <w:jc w:val="both"/>
        <w:rPr>
          <w:rFonts w:eastAsia="Calibri" w:cs="Times New Roman"/>
          <w:szCs w:val="24"/>
        </w:rPr>
      </w:pPr>
    </w:p>
    <w:p w14:paraId="64F61248" w14:textId="71ED05F4" w:rsidR="007F1F84" w:rsidRPr="007A3A79" w:rsidRDefault="009012ED" w:rsidP="00BA189B">
      <w:pPr>
        <w:pStyle w:val="Lijstalinea"/>
        <w:numPr>
          <w:ilvl w:val="0"/>
          <w:numId w:val="10"/>
        </w:numPr>
        <w:rPr>
          <w:rFonts w:eastAsia="Calibri"/>
          <w:szCs w:val="24"/>
        </w:rPr>
      </w:pPr>
      <w:r w:rsidRPr="00BA189B">
        <w:rPr>
          <w:rFonts w:eastAsia="Calibri"/>
          <w:i/>
          <w:szCs w:val="24"/>
        </w:rPr>
        <w:t>A</w:t>
      </w:r>
      <w:r w:rsidR="001C7F6F" w:rsidRPr="00BA189B">
        <w:rPr>
          <w:rFonts w:eastAsia="Calibri"/>
          <w:i/>
          <w:szCs w:val="24"/>
        </w:rPr>
        <w:t>ctive detection</w:t>
      </w:r>
      <w:r w:rsidRPr="007A3A79">
        <w:rPr>
          <w:rFonts w:eastAsia="Calibri"/>
          <w:szCs w:val="24"/>
        </w:rPr>
        <w:t xml:space="preserve"> of botnets shall comprise</w:t>
      </w:r>
      <w:r w:rsidR="001C7F6F" w:rsidRPr="007A3A79">
        <w:rPr>
          <w:rFonts w:eastAsia="Calibri"/>
          <w:szCs w:val="24"/>
        </w:rPr>
        <w:t xml:space="preserve"> </w:t>
      </w:r>
      <w:r w:rsidRPr="007A3A79">
        <w:rPr>
          <w:rFonts w:eastAsia="Calibri"/>
          <w:szCs w:val="24"/>
        </w:rPr>
        <w:t xml:space="preserve">every tool or system put in place with the goal of gathering information about a botnet by interfering with its functioning. </w:t>
      </w:r>
    </w:p>
    <w:p w14:paraId="50BBE019" w14:textId="6B6F3873" w:rsidR="007A3A79" w:rsidRPr="00BA189B" w:rsidRDefault="001C7F6F" w:rsidP="00BA189B">
      <w:pPr>
        <w:pStyle w:val="Lijstalinea"/>
        <w:numPr>
          <w:ilvl w:val="0"/>
          <w:numId w:val="10"/>
        </w:numPr>
        <w:rPr>
          <w:rFonts w:eastAsia="Calibri" w:cs="Times New Roman"/>
          <w:szCs w:val="24"/>
        </w:rPr>
      </w:pPr>
      <w:r w:rsidRPr="00BA189B">
        <w:rPr>
          <w:i/>
        </w:rPr>
        <w:t>Passive detection</w:t>
      </w:r>
      <w:r w:rsidR="001D2B8E" w:rsidRPr="007A3A79">
        <w:t xml:space="preserve"> </w:t>
      </w:r>
      <w:r w:rsidR="009012ED" w:rsidRPr="007A3A79">
        <w:t>of botnets shall comprise every tool or system put in place with the goal of gathering information about a botnet without interfering with its functioning.</w:t>
      </w:r>
    </w:p>
    <w:p w14:paraId="529101B0" w14:textId="77AC9EC3" w:rsidR="007A3A79" w:rsidRPr="007A3A79" w:rsidRDefault="007A3A79" w:rsidP="0077514B">
      <w:pPr>
        <w:pStyle w:val="Kop2"/>
        <w:jc w:val="both"/>
        <w:rPr>
          <w:rFonts w:cs="Times New Roman"/>
          <w:szCs w:val="24"/>
        </w:rPr>
      </w:pPr>
      <w:bookmarkStart w:id="12" w:name="_Toc2762394"/>
      <w:r w:rsidRPr="007A3A79">
        <w:rPr>
          <w:rFonts w:cs="Times New Roman"/>
          <w:szCs w:val="24"/>
        </w:rPr>
        <w:t>B.4 Record</w:t>
      </w:r>
      <w:bookmarkEnd w:id="12"/>
    </w:p>
    <w:p w14:paraId="1FFA9847" w14:textId="77777777" w:rsidR="007A3A79" w:rsidRPr="007A3A79" w:rsidRDefault="007A3A79" w:rsidP="0077514B">
      <w:pPr>
        <w:spacing w:after="0" w:line="240" w:lineRule="auto"/>
        <w:jc w:val="both"/>
        <w:rPr>
          <w:rFonts w:eastAsia="Calibri" w:cs="Times New Roman"/>
          <w:szCs w:val="24"/>
        </w:rPr>
      </w:pPr>
    </w:p>
    <w:p w14:paraId="6BB09F60" w14:textId="0919060F" w:rsidR="007A3A79" w:rsidRPr="007A3A79" w:rsidRDefault="007F1F84" w:rsidP="0077514B">
      <w:pPr>
        <w:spacing w:after="0" w:line="240" w:lineRule="auto"/>
        <w:jc w:val="both"/>
        <w:rPr>
          <w:rFonts w:eastAsia="Calibri" w:cs="Times New Roman"/>
          <w:szCs w:val="24"/>
        </w:rPr>
      </w:pPr>
      <w:r w:rsidRPr="007A3A79">
        <w:rPr>
          <w:rFonts w:eastAsia="Calibri" w:cs="Times New Roman"/>
          <w:szCs w:val="24"/>
        </w:rPr>
        <w:t>Pa</w:t>
      </w:r>
      <w:r>
        <w:rPr>
          <w:rFonts w:eastAsia="Calibri" w:cs="Times New Roman"/>
          <w:szCs w:val="24"/>
        </w:rPr>
        <w:t>rticipants</w:t>
      </w:r>
      <w:r w:rsidR="007A3A79" w:rsidRPr="007A3A79">
        <w:rPr>
          <w:rFonts w:eastAsia="Calibri" w:cs="Times New Roman"/>
          <w:szCs w:val="24"/>
        </w:rPr>
        <w:t xml:space="preserve"> will record all </w:t>
      </w:r>
      <w:r w:rsidR="007A3A79">
        <w:rPr>
          <w:rFonts w:eastAsia="Calibri" w:cs="Times New Roman"/>
          <w:szCs w:val="24"/>
        </w:rPr>
        <w:t>preventive measures taken</w:t>
      </w:r>
      <w:r w:rsidR="007A3A79" w:rsidRPr="007A3A79">
        <w:rPr>
          <w:rFonts w:eastAsia="Calibri" w:cs="Times New Roman"/>
          <w:szCs w:val="24"/>
        </w:rPr>
        <w:t xml:space="preserve"> and </w:t>
      </w:r>
      <w:r w:rsidR="00A121E7">
        <w:rPr>
          <w:rFonts w:eastAsia="Calibri" w:cs="Times New Roman"/>
          <w:szCs w:val="24"/>
        </w:rPr>
        <w:t xml:space="preserve">share this information with other participants </w:t>
      </w:r>
      <w:r w:rsidR="007A3A79" w:rsidRPr="007A3A79">
        <w:rPr>
          <w:rFonts w:eastAsia="Calibri" w:cs="Times New Roman"/>
          <w:szCs w:val="24"/>
        </w:rPr>
        <w:t xml:space="preserve">of this </w:t>
      </w:r>
      <w:proofErr w:type="spellStart"/>
      <w:r w:rsidR="007A3A79" w:rsidRPr="007A3A79">
        <w:rPr>
          <w:rFonts w:eastAsia="Calibri" w:cs="Times New Roman"/>
          <w:szCs w:val="24"/>
        </w:rPr>
        <w:t>Co</w:t>
      </w:r>
      <w:r>
        <w:rPr>
          <w:rFonts w:eastAsia="Calibri" w:cs="Times New Roman"/>
          <w:szCs w:val="24"/>
        </w:rPr>
        <w:t>C</w:t>
      </w:r>
      <w:proofErr w:type="spellEnd"/>
      <w:r w:rsidR="007A3A79" w:rsidRPr="007A3A79">
        <w:rPr>
          <w:rFonts w:eastAsia="Calibri" w:cs="Times New Roman"/>
          <w:szCs w:val="24"/>
        </w:rPr>
        <w:t xml:space="preserve"> at the end of every year. </w:t>
      </w:r>
    </w:p>
    <w:p w14:paraId="03525657" w14:textId="69F0AA23" w:rsidR="007A3A79" w:rsidRPr="007A3A79" w:rsidRDefault="007A3A79" w:rsidP="0077514B">
      <w:pPr>
        <w:spacing w:after="0" w:line="240" w:lineRule="auto"/>
        <w:jc w:val="both"/>
        <w:rPr>
          <w:rFonts w:eastAsia="Calibri" w:cs="Times New Roman"/>
          <w:szCs w:val="24"/>
        </w:rPr>
      </w:pPr>
      <w:r w:rsidRPr="007A3A79">
        <w:rPr>
          <w:rFonts w:eastAsia="Calibri" w:cs="Times New Roman"/>
          <w:szCs w:val="24"/>
        </w:rPr>
        <w:br w:type="page"/>
      </w:r>
    </w:p>
    <w:p w14:paraId="5F076639" w14:textId="77777777" w:rsidR="0081265E" w:rsidRDefault="007A3A79" w:rsidP="00A95261">
      <w:pPr>
        <w:pStyle w:val="Kop1"/>
        <w:rPr>
          <w:b w:val="0"/>
        </w:rPr>
      </w:pPr>
      <w:bookmarkStart w:id="13" w:name="_Toc2762395"/>
      <w:r w:rsidRPr="007A3A79">
        <w:rPr>
          <w:rFonts w:eastAsia="Calibri"/>
        </w:rPr>
        <w:t xml:space="preserve">C. </w:t>
      </w:r>
      <w:r w:rsidR="00E62713" w:rsidRPr="00A95261">
        <w:t>Cooperation</w:t>
      </w:r>
      <w:bookmarkEnd w:id="13"/>
    </w:p>
    <w:p w14:paraId="60A608E3" w14:textId="77777777" w:rsidR="00A95261" w:rsidRPr="00A95261" w:rsidRDefault="00A95261" w:rsidP="00A95261"/>
    <w:p w14:paraId="7685C3C4" w14:textId="525176D7" w:rsidR="003A1236" w:rsidRPr="007A3A79" w:rsidRDefault="003A1236" w:rsidP="0077514B">
      <w:pPr>
        <w:pStyle w:val="Kop2"/>
        <w:spacing w:before="0" w:line="240" w:lineRule="auto"/>
        <w:jc w:val="both"/>
        <w:rPr>
          <w:rFonts w:cs="Times New Roman"/>
          <w:szCs w:val="24"/>
        </w:rPr>
      </w:pPr>
      <w:bookmarkStart w:id="14" w:name="_Toc2762396"/>
      <w:r w:rsidRPr="007A3A79">
        <w:rPr>
          <w:rFonts w:cs="Times New Roman"/>
          <w:szCs w:val="24"/>
        </w:rPr>
        <w:t>C</w:t>
      </w:r>
      <w:r w:rsidR="00D80CB9" w:rsidRPr="007A3A79">
        <w:rPr>
          <w:rFonts w:cs="Times New Roman"/>
          <w:szCs w:val="24"/>
        </w:rPr>
        <w:t>.</w:t>
      </w:r>
      <w:r w:rsidRPr="007A3A79">
        <w:rPr>
          <w:rFonts w:cs="Times New Roman"/>
          <w:szCs w:val="24"/>
        </w:rPr>
        <w:t>1</w:t>
      </w:r>
      <w:r w:rsidR="00D80CB9" w:rsidRPr="007A3A79">
        <w:rPr>
          <w:rFonts w:cs="Times New Roman"/>
          <w:szCs w:val="24"/>
        </w:rPr>
        <w:t xml:space="preserve"> </w:t>
      </w:r>
      <w:r w:rsidRPr="007A3A79">
        <w:rPr>
          <w:rFonts w:cs="Times New Roman"/>
          <w:szCs w:val="24"/>
        </w:rPr>
        <w:t>Data collection and storage</w:t>
      </w:r>
      <w:bookmarkEnd w:id="14"/>
    </w:p>
    <w:p w14:paraId="10222AE9" w14:textId="77777777" w:rsidR="003A1236" w:rsidRPr="007A3A79" w:rsidRDefault="003A1236" w:rsidP="0077514B">
      <w:pPr>
        <w:spacing w:after="0" w:line="240" w:lineRule="auto"/>
        <w:jc w:val="both"/>
        <w:rPr>
          <w:rFonts w:eastAsia="Calibri" w:cs="Times New Roman"/>
          <w:szCs w:val="24"/>
        </w:rPr>
      </w:pPr>
    </w:p>
    <w:p w14:paraId="013233F3" w14:textId="3EA9A0C3" w:rsidR="003A1236" w:rsidRPr="007A3A79" w:rsidRDefault="00BC7586" w:rsidP="0077514B">
      <w:pPr>
        <w:spacing w:after="0" w:line="240" w:lineRule="auto"/>
        <w:jc w:val="both"/>
        <w:rPr>
          <w:rFonts w:eastAsia="Calibri" w:cs="Times New Roman"/>
          <w:szCs w:val="24"/>
        </w:rPr>
      </w:pPr>
      <w:r w:rsidRPr="007A3A79">
        <w:rPr>
          <w:rFonts w:eastAsia="Calibri" w:cs="Times New Roman"/>
          <w:szCs w:val="24"/>
        </w:rPr>
        <w:t>Participants</w:t>
      </w:r>
      <w:r w:rsidR="001D2B8E" w:rsidRPr="007A3A79">
        <w:rPr>
          <w:rFonts w:eastAsia="Calibri" w:cs="Times New Roman"/>
          <w:szCs w:val="24"/>
        </w:rPr>
        <w:t xml:space="preserve"> </w:t>
      </w:r>
      <w:r w:rsidR="003A1236" w:rsidRPr="007A3A79">
        <w:rPr>
          <w:rFonts w:eastAsia="Calibri" w:cs="Times New Roman"/>
          <w:szCs w:val="24"/>
        </w:rPr>
        <w:t>will collect and store intelligence on botnets infections and threats on their networks and on the networks of others</w:t>
      </w:r>
      <w:r w:rsidR="003D2351" w:rsidRPr="007A3A79">
        <w:rPr>
          <w:rFonts w:eastAsia="Calibri" w:cs="Times New Roman"/>
          <w:szCs w:val="24"/>
        </w:rPr>
        <w:t xml:space="preserve">, where </w:t>
      </w:r>
      <w:r w:rsidR="00D97719">
        <w:rPr>
          <w:rFonts w:eastAsia="Calibri" w:cs="Times New Roman"/>
          <w:szCs w:val="24"/>
        </w:rPr>
        <w:t>appropriate and in accordance with the law</w:t>
      </w:r>
      <w:r w:rsidR="003D2351" w:rsidRPr="007A3A79">
        <w:rPr>
          <w:rFonts w:eastAsia="Calibri" w:cs="Times New Roman"/>
          <w:szCs w:val="24"/>
        </w:rPr>
        <w:t>.</w:t>
      </w:r>
    </w:p>
    <w:p w14:paraId="37F1316E" w14:textId="3B020F52" w:rsidR="003A1236" w:rsidRPr="007A3A79" w:rsidRDefault="003A1236" w:rsidP="0077514B">
      <w:pPr>
        <w:spacing w:after="0" w:line="240" w:lineRule="auto"/>
        <w:jc w:val="both"/>
        <w:rPr>
          <w:rFonts w:eastAsia="Calibri" w:cs="Times New Roman"/>
          <w:szCs w:val="24"/>
        </w:rPr>
      </w:pPr>
    </w:p>
    <w:p w14:paraId="591285C5" w14:textId="1651DFA4" w:rsidR="003A1236" w:rsidRPr="007A3A79" w:rsidRDefault="003A1236" w:rsidP="0077514B">
      <w:pPr>
        <w:pStyle w:val="Kop2"/>
        <w:spacing w:before="0" w:line="240" w:lineRule="auto"/>
        <w:jc w:val="both"/>
        <w:rPr>
          <w:rFonts w:cs="Times New Roman"/>
          <w:szCs w:val="24"/>
        </w:rPr>
      </w:pPr>
      <w:bookmarkStart w:id="15" w:name="_Toc2762397"/>
      <w:r w:rsidRPr="007A3A79">
        <w:rPr>
          <w:rFonts w:cs="Times New Roman"/>
          <w:szCs w:val="24"/>
        </w:rPr>
        <w:t xml:space="preserve">C.2 </w:t>
      </w:r>
      <w:r w:rsidR="003D2351" w:rsidRPr="007A3A79">
        <w:rPr>
          <w:rFonts w:cs="Times New Roman"/>
          <w:szCs w:val="24"/>
        </w:rPr>
        <w:t>Sharing intelligence</w:t>
      </w:r>
      <w:bookmarkEnd w:id="15"/>
    </w:p>
    <w:p w14:paraId="40B6F8C6" w14:textId="467294A1" w:rsidR="003D2351" w:rsidRPr="007A3A79" w:rsidRDefault="003D2351" w:rsidP="0077514B">
      <w:pPr>
        <w:spacing w:after="0" w:line="240" w:lineRule="auto"/>
        <w:jc w:val="both"/>
        <w:rPr>
          <w:rFonts w:eastAsia="Calibri" w:cs="Times New Roman"/>
          <w:szCs w:val="24"/>
        </w:rPr>
      </w:pPr>
    </w:p>
    <w:p w14:paraId="34BCB004" w14:textId="0C893741" w:rsidR="003D2351" w:rsidRPr="007A3A79" w:rsidRDefault="003D2351" w:rsidP="0077514B">
      <w:pPr>
        <w:spacing w:after="0" w:line="240" w:lineRule="auto"/>
        <w:jc w:val="both"/>
        <w:rPr>
          <w:rFonts w:eastAsia="Calibri" w:cs="Times New Roman"/>
          <w:szCs w:val="24"/>
        </w:rPr>
      </w:pPr>
      <w:r w:rsidRPr="007A3A79">
        <w:rPr>
          <w:rFonts w:eastAsia="Calibri" w:cs="Times New Roman"/>
          <w:szCs w:val="24"/>
        </w:rPr>
        <w:t xml:space="preserve">Participants shall share intelligence </w:t>
      </w:r>
      <w:r w:rsidR="00A121E7">
        <w:rPr>
          <w:rFonts w:eastAsia="Calibri" w:cs="Times New Roman"/>
          <w:szCs w:val="24"/>
        </w:rPr>
        <w:t>with other participants</w:t>
      </w:r>
      <w:r w:rsidRPr="007A3A79">
        <w:rPr>
          <w:rFonts w:eastAsia="Calibri" w:cs="Times New Roman"/>
          <w:szCs w:val="24"/>
        </w:rPr>
        <w:t xml:space="preserve"> upon receiving information about concrete</w:t>
      </w:r>
      <w:r w:rsidR="005C62DC">
        <w:rPr>
          <w:rFonts w:eastAsia="Calibri" w:cs="Times New Roman"/>
          <w:szCs w:val="24"/>
        </w:rPr>
        <w:t>,</w:t>
      </w:r>
      <w:r w:rsidRPr="007A3A79">
        <w:rPr>
          <w:rFonts w:eastAsia="Calibri" w:cs="Times New Roman"/>
          <w:szCs w:val="24"/>
        </w:rPr>
        <w:t xml:space="preserve"> imminent</w:t>
      </w:r>
      <w:r w:rsidR="005C62DC">
        <w:rPr>
          <w:rFonts w:eastAsia="Calibri" w:cs="Times New Roman"/>
          <w:szCs w:val="24"/>
        </w:rPr>
        <w:t>, or</w:t>
      </w:r>
      <w:r w:rsidRPr="007A3A79">
        <w:rPr>
          <w:rFonts w:eastAsia="Calibri" w:cs="Times New Roman"/>
          <w:szCs w:val="24"/>
        </w:rPr>
        <w:t xml:space="preserve"> potential threats and about general developments </w:t>
      </w:r>
      <w:r w:rsidR="005C62DC">
        <w:rPr>
          <w:rFonts w:eastAsia="Calibri" w:cs="Times New Roman"/>
          <w:szCs w:val="24"/>
        </w:rPr>
        <w:t>concerning</w:t>
      </w:r>
      <w:r w:rsidR="005C62DC" w:rsidRPr="007A3A79">
        <w:rPr>
          <w:rFonts w:eastAsia="Calibri" w:cs="Times New Roman"/>
          <w:szCs w:val="24"/>
        </w:rPr>
        <w:t xml:space="preserve"> </w:t>
      </w:r>
      <w:r w:rsidRPr="007A3A79">
        <w:rPr>
          <w:rFonts w:eastAsia="Calibri" w:cs="Times New Roman"/>
          <w:szCs w:val="24"/>
        </w:rPr>
        <w:t>botnets and botnet attacks.</w:t>
      </w:r>
    </w:p>
    <w:p w14:paraId="4FE3C259" w14:textId="6FA3AD77" w:rsidR="003D2351" w:rsidRPr="007A3A79" w:rsidRDefault="003D2351" w:rsidP="0077514B">
      <w:pPr>
        <w:spacing w:after="0" w:line="240" w:lineRule="auto"/>
        <w:jc w:val="both"/>
        <w:rPr>
          <w:rFonts w:eastAsia="Calibri" w:cs="Times New Roman"/>
          <w:szCs w:val="24"/>
        </w:rPr>
      </w:pPr>
    </w:p>
    <w:p w14:paraId="7542A5F7" w14:textId="4BD5EE02" w:rsidR="003D2351" w:rsidRPr="007A3A79" w:rsidRDefault="003D2351" w:rsidP="0077514B">
      <w:pPr>
        <w:pStyle w:val="Kop2"/>
        <w:spacing w:before="0" w:line="240" w:lineRule="auto"/>
        <w:jc w:val="both"/>
        <w:rPr>
          <w:rFonts w:cs="Times New Roman"/>
          <w:szCs w:val="24"/>
        </w:rPr>
      </w:pPr>
      <w:bookmarkStart w:id="16" w:name="_Toc2762398"/>
      <w:r w:rsidRPr="007A3A79">
        <w:rPr>
          <w:rFonts w:cs="Times New Roman"/>
          <w:szCs w:val="24"/>
        </w:rPr>
        <w:t>C.3 Information sharing platform</w:t>
      </w:r>
      <w:bookmarkEnd w:id="16"/>
    </w:p>
    <w:p w14:paraId="5AC713D3" w14:textId="22506F74" w:rsidR="003D2351" w:rsidRPr="007A3A79" w:rsidRDefault="003D2351" w:rsidP="0077514B">
      <w:pPr>
        <w:spacing w:after="0" w:line="240" w:lineRule="auto"/>
        <w:jc w:val="both"/>
        <w:rPr>
          <w:rFonts w:eastAsia="Calibri" w:cs="Times New Roman"/>
          <w:szCs w:val="24"/>
        </w:rPr>
      </w:pPr>
    </w:p>
    <w:p w14:paraId="5437E816" w14:textId="071966FF" w:rsidR="003A1236" w:rsidRPr="007A3A79" w:rsidRDefault="003D2351" w:rsidP="0077514B">
      <w:pPr>
        <w:spacing w:after="0" w:line="240" w:lineRule="auto"/>
        <w:jc w:val="both"/>
        <w:rPr>
          <w:rFonts w:eastAsia="Calibri" w:cs="Times New Roman"/>
          <w:szCs w:val="24"/>
        </w:rPr>
      </w:pPr>
      <w:r w:rsidRPr="007A3A79">
        <w:rPr>
          <w:rFonts w:eastAsia="Calibri" w:cs="Times New Roman"/>
          <w:szCs w:val="24"/>
        </w:rPr>
        <w:t xml:space="preserve">Participants shall </w:t>
      </w:r>
      <w:r w:rsidR="005C62DC">
        <w:rPr>
          <w:rFonts w:eastAsia="Calibri" w:cs="Times New Roman"/>
          <w:szCs w:val="24"/>
        </w:rPr>
        <w:t>contribute to</w:t>
      </w:r>
      <w:r w:rsidR="005C62DC" w:rsidRPr="007A3A79">
        <w:rPr>
          <w:rFonts w:eastAsia="Calibri" w:cs="Times New Roman"/>
          <w:szCs w:val="24"/>
        </w:rPr>
        <w:t xml:space="preserve"> </w:t>
      </w:r>
      <w:r w:rsidRPr="007A3A79">
        <w:rPr>
          <w:rFonts w:eastAsia="Calibri" w:cs="Times New Roman"/>
          <w:szCs w:val="24"/>
        </w:rPr>
        <w:t xml:space="preserve">an information sharing platform that facilitates easy, swift and secure data exchange between </w:t>
      </w:r>
      <w:r w:rsidR="005C62DC" w:rsidRPr="007A3A79">
        <w:rPr>
          <w:rFonts w:eastAsia="Calibri" w:cs="Times New Roman"/>
          <w:szCs w:val="24"/>
        </w:rPr>
        <w:t>part</w:t>
      </w:r>
      <w:r w:rsidR="005C62DC">
        <w:rPr>
          <w:rFonts w:eastAsia="Calibri" w:cs="Times New Roman"/>
          <w:szCs w:val="24"/>
        </w:rPr>
        <w:t>icipants</w:t>
      </w:r>
      <w:r w:rsidRPr="007A3A79">
        <w:rPr>
          <w:rFonts w:eastAsia="Calibri" w:cs="Times New Roman"/>
          <w:szCs w:val="24"/>
        </w:rPr>
        <w:t>.</w:t>
      </w:r>
    </w:p>
    <w:p w14:paraId="70CAF1E1" w14:textId="56B365CC" w:rsidR="003D2351" w:rsidRPr="007A3A79" w:rsidRDefault="003D2351" w:rsidP="0077514B">
      <w:pPr>
        <w:spacing w:after="0" w:line="240" w:lineRule="auto"/>
        <w:jc w:val="both"/>
        <w:rPr>
          <w:rFonts w:eastAsia="Calibri" w:cs="Times New Roman"/>
          <w:szCs w:val="24"/>
        </w:rPr>
      </w:pPr>
    </w:p>
    <w:p w14:paraId="293D4129" w14:textId="60A85A56" w:rsidR="00E62713" w:rsidRPr="007A3A79" w:rsidRDefault="00E62713" w:rsidP="0077514B">
      <w:pPr>
        <w:pStyle w:val="Kop2"/>
        <w:spacing w:before="0" w:line="240" w:lineRule="auto"/>
        <w:jc w:val="both"/>
        <w:rPr>
          <w:rFonts w:cs="Times New Roman"/>
          <w:szCs w:val="24"/>
        </w:rPr>
      </w:pPr>
      <w:bookmarkStart w:id="17" w:name="_Toc2762399"/>
      <w:r w:rsidRPr="007A3A79">
        <w:rPr>
          <w:rFonts w:cs="Times New Roman"/>
          <w:szCs w:val="24"/>
        </w:rPr>
        <w:t>C.4 Cooperation with non-</w:t>
      </w:r>
      <w:proofErr w:type="spellStart"/>
      <w:r w:rsidRPr="007A3A79">
        <w:rPr>
          <w:rFonts w:cs="Times New Roman"/>
          <w:szCs w:val="24"/>
        </w:rPr>
        <w:t>CoC</w:t>
      </w:r>
      <w:proofErr w:type="spellEnd"/>
      <w:r w:rsidRPr="007A3A79">
        <w:rPr>
          <w:rFonts w:cs="Times New Roman"/>
          <w:szCs w:val="24"/>
        </w:rPr>
        <w:t xml:space="preserve"> participants</w:t>
      </w:r>
      <w:bookmarkEnd w:id="17"/>
    </w:p>
    <w:p w14:paraId="576BBFEC" w14:textId="77777777" w:rsidR="00E62713" w:rsidRPr="007A3A79" w:rsidRDefault="00E62713" w:rsidP="0077514B">
      <w:pPr>
        <w:spacing w:after="0" w:line="240" w:lineRule="auto"/>
        <w:jc w:val="both"/>
        <w:rPr>
          <w:rFonts w:eastAsia="Calibri" w:cs="Times New Roman"/>
          <w:szCs w:val="24"/>
        </w:rPr>
      </w:pPr>
    </w:p>
    <w:p w14:paraId="637B90BE" w14:textId="749108D2" w:rsidR="007F1F84" w:rsidRDefault="00E62713" w:rsidP="0077514B">
      <w:pPr>
        <w:spacing w:after="0" w:line="240" w:lineRule="auto"/>
        <w:jc w:val="both"/>
        <w:rPr>
          <w:rFonts w:eastAsia="Calibri" w:cs="Times New Roman"/>
          <w:szCs w:val="24"/>
        </w:rPr>
      </w:pPr>
      <w:r w:rsidRPr="007A3A79">
        <w:rPr>
          <w:rFonts w:eastAsia="Calibri" w:cs="Times New Roman"/>
          <w:szCs w:val="24"/>
        </w:rPr>
        <w:t>The participants will</w:t>
      </w:r>
      <w:r w:rsidR="007F1F84">
        <w:rPr>
          <w:rFonts w:eastAsia="Calibri" w:cs="Times New Roman"/>
          <w:szCs w:val="24"/>
        </w:rPr>
        <w:t>:</w:t>
      </w:r>
    </w:p>
    <w:p w14:paraId="065A2C54" w14:textId="500B76A3" w:rsidR="007F1F84" w:rsidRDefault="00E62713" w:rsidP="007F1F84">
      <w:pPr>
        <w:pStyle w:val="Lijstalinea"/>
        <w:numPr>
          <w:ilvl w:val="0"/>
          <w:numId w:val="9"/>
        </w:numPr>
        <w:spacing w:after="0" w:line="240" w:lineRule="auto"/>
        <w:jc w:val="both"/>
        <w:rPr>
          <w:rFonts w:eastAsia="Calibri" w:cs="Times New Roman"/>
          <w:szCs w:val="24"/>
        </w:rPr>
      </w:pPr>
      <w:r w:rsidRPr="00BA189B">
        <w:rPr>
          <w:rFonts w:eastAsia="Calibri" w:cs="Times New Roman"/>
          <w:szCs w:val="24"/>
        </w:rPr>
        <w:t xml:space="preserve">actively participate in </w:t>
      </w:r>
      <w:r w:rsidR="00BA189B">
        <w:rPr>
          <w:rFonts w:eastAsia="Calibri" w:cs="Times New Roman"/>
          <w:szCs w:val="24"/>
        </w:rPr>
        <w:t xml:space="preserve">relevant other </w:t>
      </w:r>
      <w:r w:rsidRPr="00BA189B">
        <w:rPr>
          <w:rFonts w:eastAsia="Calibri" w:cs="Times New Roman"/>
          <w:szCs w:val="24"/>
        </w:rPr>
        <w:t>private-private and public-private partnership</w:t>
      </w:r>
      <w:r w:rsidR="00D97719" w:rsidRPr="00BA189B">
        <w:rPr>
          <w:rFonts w:eastAsia="Calibri" w:cs="Times New Roman"/>
          <w:szCs w:val="24"/>
        </w:rPr>
        <w:t>s</w:t>
      </w:r>
      <w:r w:rsidRPr="00BA189B">
        <w:rPr>
          <w:rFonts w:eastAsia="Calibri" w:cs="Times New Roman"/>
          <w:szCs w:val="24"/>
        </w:rPr>
        <w:t xml:space="preserve">, </w:t>
      </w:r>
    </w:p>
    <w:p w14:paraId="52F3F00D" w14:textId="0B9436EA" w:rsidR="007F1F84" w:rsidRDefault="00E62713" w:rsidP="007F1F84">
      <w:pPr>
        <w:pStyle w:val="Lijstalinea"/>
        <w:numPr>
          <w:ilvl w:val="0"/>
          <w:numId w:val="9"/>
        </w:numPr>
        <w:spacing w:after="0" w:line="240" w:lineRule="auto"/>
        <w:jc w:val="both"/>
        <w:rPr>
          <w:rFonts w:eastAsia="Calibri" w:cs="Times New Roman"/>
          <w:szCs w:val="24"/>
        </w:rPr>
      </w:pPr>
      <w:r w:rsidRPr="00BA189B">
        <w:rPr>
          <w:rFonts w:eastAsia="Calibri" w:cs="Times New Roman"/>
          <w:szCs w:val="24"/>
        </w:rPr>
        <w:t>collaborate with law enforcement by reporting evidence of botnet</w:t>
      </w:r>
      <w:r w:rsidR="00D97719" w:rsidRPr="00BA189B">
        <w:rPr>
          <w:rFonts w:eastAsia="Calibri" w:cs="Times New Roman"/>
          <w:szCs w:val="24"/>
        </w:rPr>
        <w:t>s</w:t>
      </w:r>
      <w:r w:rsidRPr="00BA189B">
        <w:rPr>
          <w:rFonts w:eastAsia="Calibri" w:cs="Times New Roman"/>
          <w:szCs w:val="24"/>
        </w:rPr>
        <w:t xml:space="preserve"> to the authorities in a timely manner and by actively contributing to criminal investigations and criminal procedures led by national and foreign authorities in accordance with the law</w:t>
      </w:r>
      <w:r w:rsidR="00BA189B">
        <w:rPr>
          <w:rFonts w:eastAsia="Calibri" w:cs="Times New Roman"/>
          <w:szCs w:val="24"/>
        </w:rPr>
        <w:t>,</w:t>
      </w:r>
    </w:p>
    <w:p w14:paraId="483D335B" w14:textId="169AFD4B" w:rsidR="00E62713" w:rsidRPr="00BA189B" w:rsidRDefault="00E62713" w:rsidP="00BA189B">
      <w:pPr>
        <w:pStyle w:val="Lijstalinea"/>
        <w:numPr>
          <w:ilvl w:val="0"/>
          <w:numId w:val="9"/>
        </w:numPr>
        <w:spacing w:after="0" w:line="240" w:lineRule="auto"/>
        <w:jc w:val="both"/>
        <w:rPr>
          <w:rFonts w:eastAsia="Calibri" w:cs="Times New Roman"/>
          <w:szCs w:val="24"/>
        </w:rPr>
      </w:pPr>
      <w:r w:rsidRPr="00BA189B">
        <w:rPr>
          <w:rFonts w:eastAsia="Calibri" w:cs="Times New Roman"/>
          <w:szCs w:val="24"/>
        </w:rPr>
        <w:t xml:space="preserve">contribute to </w:t>
      </w:r>
      <w:r w:rsidR="00D97719" w:rsidRPr="00BA189B">
        <w:rPr>
          <w:rFonts w:eastAsia="Calibri" w:cs="Times New Roman"/>
          <w:szCs w:val="24"/>
        </w:rPr>
        <w:t xml:space="preserve">relevant </w:t>
      </w:r>
      <w:r w:rsidRPr="00BA189B">
        <w:rPr>
          <w:rFonts w:eastAsia="Calibri" w:cs="Times New Roman"/>
          <w:szCs w:val="24"/>
        </w:rPr>
        <w:t>international consortiums and initiatives in the field of botnet mitigation</w:t>
      </w:r>
      <w:r w:rsidR="00D97719" w:rsidRPr="00BA189B">
        <w:rPr>
          <w:rFonts w:eastAsia="Calibri" w:cs="Times New Roman"/>
          <w:szCs w:val="24"/>
        </w:rPr>
        <w:t>.</w:t>
      </w:r>
      <w:r w:rsidRPr="00BA189B">
        <w:rPr>
          <w:rFonts w:eastAsia="Calibri" w:cs="Times New Roman"/>
          <w:szCs w:val="24"/>
        </w:rPr>
        <w:t xml:space="preserve">  </w:t>
      </w:r>
      <w:r w:rsidRPr="00BA189B">
        <w:rPr>
          <w:rFonts w:cs="Times New Roman"/>
          <w:szCs w:val="24"/>
        </w:rPr>
        <w:t xml:space="preserve"> </w:t>
      </w:r>
    </w:p>
    <w:p w14:paraId="3B5514A2" w14:textId="77777777" w:rsidR="00E62713" w:rsidRPr="007A3A79" w:rsidRDefault="00E62713" w:rsidP="0077514B">
      <w:pPr>
        <w:spacing w:after="0" w:line="240" w:lineRule="auto"/>
        <w:jc w:val="both"/>
        <w:rPr>
          <w:rFonts w:eastAsia="Calibri" w:cs="Times New Roman"/>
          <w:szCs w:val="24"/>
        </w:rPr>
      </w:pPr>
    </w:p>
    <w:p w14:paraId="5E238C7B" w14:textId="4ED53706" w:rsidR="00756DC6" w:rsidRPr="007A3A79" w:rsidRDefault="00756DC6" w:rsidP="0077514B">
      <w:pPr>
        <w:pStyle w:val="Kop2"/>
        <w:spacing w:before="0" w:line="240" w:lineRule="auto"/>
        <w:jc w:val="both"/>
        <w:rPr>
          <w:rFonts w:cs="Times New Roman"/>
          <w:szCs w:val="24"/>
        </w:rPr>
      </w:pPr>
      <w:bookmarkStart w:id="18" w:name="_Toc2762400"/>
      <w:r w:rsidRPr="007A3A79">
        <w:rPr>
          <w:rFonts w:cs="Times New Roman"/>
          <w:szCs w:val="24"/>
        </w:rPr>
        <w:t>C.</w:t>
      </w:r>
      <w:r w:rsidR="00E62713" w:rsidRPr="007A3A79">
        <w:rPr>
          <w:rFonts w:cs="Times New Roman"/>
          <w:szCs w:val="24"/>
        </w:rPr>
        <w:t>5</w:t>
      </w:r>
      <w:r w:rsidRPr="007A3A79">
        <w:rPr>
          <w:rFonts w:cs="Times New Roman"/>
          <w:szCs w:val="24"/>
        </w:rPr>
        <w:t xml:space="preserve"> Record</w:t>
      </w:r>
      <w:bookmarkEnd w:id="18"/>
    </w:p>
    <w:p w14:paraId="14D128B9" w14:textId="77777777" w:rsidR="00756DC6" w:rsidRPr="007A3A79" w:rsidRDefault="00756DC6" w:rsidP="0077514B">
      <w:pPr>
        <w:spacing w:after="0" w:line="240" w:lineRule="auto"/>
        <w:jc w:val="both"/>
        <w:rPr>
          <w:rFonts w:eastAsia="Calibri" w:cs="Times New Roman"/>
          <w:szCs w:val="24"/>
        </w:rPr>
      </w:pPr>
    </w:p>
    <w:p w14:paraId="3713F31C" w14:textId="5CFBB0D2" w:rsidR="00756DC6" w:rsidRPr="007A3A79" w:rsidRDefault="007F1F84" w:rsidP="0077514B">
      <w:pPr>
        <w:spacing w:after="0" w:line="240" w:lineRule="auto"/>
        <w:jc w:val="both"/>
        <w:rPr>
          <w:rFonts w:eastAsia="Calibri" w:cs="Times New Roman"/>
          <w:szCs w:val="24"/>
        </w:rPr>
      </w:pPr>
      <w:r w:rsidRPr="007A3A79">
        <w:rPr>
          <w:rFonts w:eastAsia="Calibri" w:cs="Times New Roman"/>
          <w:szCs w:val="24"/>
        </w:rPr>
        <w:t>Pa</w:t>
      </w:r>
      <w:r>
        <w:rPr>
          <w:rFonts w:eastAsia="Calibri" w:cs="Times New Roman"/>
          <w:szCs w:val="24"/>
        </w:rPr>
        <w:t>rticipants</w:t>
      </w:r>
      <w:r w:rsidRPr="007A3A79">
        <w:rPr>
          <w:rFonts w:eastAsia="Calibri" w:cs="Times New Roman"/>
          <w:szCs w:val="24"/>
        </w:rPr>
        <w:t xml:space="preserve"> </w:t>
      </w:r>
      <w:r w:rsidR="00756DC6" w:rsidRPr="007A3A79">
        <w:rPr>
          <w:rFonts w:eastAsia="Calibri" w:cs="Times New Roman"/>
          <w:szCs w:val="24"/>
        </w:rPr>
        <w:t xml:space="preserve">will record all information sharing activities and </w:t>
      </w:r>
      <w:r w:rsidR="00A121E7">
        <w:rPr>
          <w:rFonts w:eastAsia="Calibri" w:cs="Times New Roman"/>
          <w:szCs w:val="24"/>
        </w:rPr>
        <w:t>share this information with participants</w:t>
      </w:r>
      <w:r w:rsidR="00756DC6" w:rsidRPr="007A3A79">
        <w:rPr>
          <w:rFonts w:eastAsia="Calibri" w:cs="Times New Roman"/>
          <w:szCs w:val="24"/>
        </w:rPr>
        <w:t xml:space="preserve"> at the end of every year. </w:t>
      </w:r>
    </w:p>
    <w:p w14:paraId="251CD4FC" w14:textId="1162B693" w:rsidR="00756DC6" w:rsidRPr="007A3A79" w:rsidRDefault="00756DC6" w:rsidP="0077514B">
      <w:pPr>
        <w:spacing w:after="0" w:line="240" w:lineRule="auto"/>
        <w:jc w:val="both"/>
        <w:rPr>
          <w:rFonts w:eastAsia="Calibri" w:cs="Times New Roman"/>
          <w:szCs w:val="24"/>
        </w:rPr>
      </w:pPr>
    </w:p>
    <w:p w14:paraId="1302E0C0" w14:textId="77777777" w:rsidR="007A3A79" w:rsidRPr="007A3A79" w:rsidRDefault="007A3A79" w:rsidP="0077514B">
      <w:pPr>
        <w:spacing w:after="0" w:line="240" w:lineRule="auto"/>
        <w:jc w:val="both"/>
        <w:rPr>
          <w:rFonts w:eastAsia="Calibri" w:cs="Times New Roman"/>
          <w:szCs w:val="24"/>
        </w:rPr>
      </w:pPr>
    </w:p>
    <w:p w14:paraId="6FFC73E4" w14:textId="77777777" w:rsidR="007A3A79" w:rsidRPr="007A3A79" w:rsidRDefault="007A3A79" w:rsidP="0077514B">
      <w:pPr>
        <w:spacing w:after="0" w:line="240" w:lineRule="auto"/>
        <w:jc w:val="both"/>
        <w:rPr>
          <w:rFonts w:eastAsiaTheme="majorEastAsia" w:cs="Times New Roman"/>
          <w:szCs w:val="32"/>
        </w:rPr>
      </w:pPr>
      <w:r w:rsidRPr="007A3A79">
        <w:rPr>
          <w:rFonts w:cs="Times New Roman"/>
        </w:rPr>
        <w:br w:type="page"/>
      </w:r>
    </w:p>
    <w:p w14:paraId="09E0B423" w14:textId="2126FE74" w:rsidR="009230E1" w:rsidRPr="007A3A79" w:rsidRDefault="007A3A79" w:rsidP="00A95261">
      <w:pPr>
        <w:pStyle w:val="Kop1"/>
        <w:rPr>
          <w:b w:val="0"/>
        </w:rPr>
      </w:pPr>
      <w:bookmarkStart w:id="19" w:name="_Toc2762401"/>
      <w:r w:rsidRPr="007A3A79">
        <w:t xml:space="preserve">D. </w:t>
      </w:r>
      <w:r w:rsidR="009230E1" w:rsidRPr="007A3A79">
        <w:t>Disruption</w:t>
      </w:r>
      <w:bookmarkEnd w:id="19"/>
      <w:r w:rsidR="009230E1" w:rsidRPr="007A3A79">
        <w:t xml:space="preserve"> </w:t>
      </w:r>
    </w:p>
    <w:p w14:paraId="0C6B63FB" w14:textId="68AE1C5E" w:rsidR="00F36497" w:rsidRPr="007A3A79" w:rsidRDefault="007A3A79" w:rsidP="0077514B">
      <w:pPr>
        <w:spacing w:after="0" w:line="240" w:lineRule="auto"/>
        <w:jc w:val="both"/>
        <w:rPr>
          <w:rFonts w:eastAsia="Calibri" w:cs="Times New Roman"/>
          <w:szCs w:val="24"/>
        </w:rPr>
      </w:pPr>
      <w:r w:rsidRPr="007A3A79">
        <w:rPr>
          <w:rFonts w:eastAsia="Calibri" w:cs="Times New Roman"/>
          <w:szCs w:val="24"/>
        </w:rPr>
        <w:br/>
      </w:r>
    </w:p>
    <w:p w14:paraId="7ADD6F34" w14:textId="77777777" w:rsidR="003D2351" w:rsidRPr="007A3A79" w:rsidRDefault="003D2351" w:rsidP="0077514B">
      <w:pPr>
        <w:pStyle w:val="Kop2"/>
        <w:spacing w:before="0" w:line="240" w:lineRule="auto"/>
        <w:jc w:val="both"/>
        <w:rPr>
          <w:rFonts w:cs="Times New Roman"/>
          <w:szCs w:val="24"/>
        </w:rPr>
      </w:pPr>
      <w:bookmarkStart w:id="20" w:name="_Toc2762402"/>
      <w:r w:rsidRPr="007A3A79">
        <w:rPr>
          <w:rFonts w:cs="Times New Roman"/>
          <w:szCs w:val="24"/>
        </w:rPr>
        <w:t>D.1 Disruption</w:t>
      </w:r>
      <w:bookmarkEnd w:id="20"/>
    </w:p>
    <w:p w14:paraId="4A953BA4" w14:textId="77777777" w:rsidR="003D2351" w:rsidRPr="007A3A79" w:rsidRDefault="003D2351" w:rsidP="0077514B">
      <w:pPr>
        <w:spacing w:after="0" w:line="240" w:lineRule="auto"/>
        <w:jc w:val="both"/>
        <w:rPr>
          <w:rFonts w:eastAsia="Calibri" w:cs="Times New Roman"/>
          <w:szCs w:val="24"/>
        </w:rPr>
      </w:pPr>
    </w:p>
    <w:p w14:paraId="263FB732" w14:textId="3EBB4E91" w:rsidR="003D2351" w:rsidRPr="007A3A79" w:rsidRDefault="003D2351" w:rsidP="0077514B">
      <w:pPr>
        <w:spacing w:after="0" w:line="240" w:lineRule="auto"/>
        <w:jc w:val="both"/>
        <w:rPr>
          <w:rFonts w:eastAsia="Calibri" w:cs="Times New Roman"/>
          <w:szCs w:val="24"/>
        </w:rPr>
      </w:pPr>
      <w:r w:rsidRPr="007A3A79">
        <w:rPr>
          <w:rFonts w:eastAsia="Calibri" w:cs="Times New Roman"/>
          <w:szCs w:val="24"/>
        </w:rPr>
        <w:t xml:space="preserve">Upon receiving intelligence about botnet infections, either through own efforts or through information </w:t>
      </w:r>
      <w:r w:rsidR="00D97719">
        <w:rPr>
          <w:rFonts w:eastAsia="Calibri" w:cs="Times New Roman"/>
          <w:szCs w:val="24"/>
        </w:rPr>
        <w:t>received</w:t>
      </w:r>
      <w:r w:rsidRPr="007A3A79">
        <w:rPr>
          <w:rFonts w:eastAsia="Calibri" w:cs="Times New Roman"/>
          <w:szCs w:val="24"/>
        </w:rPr>
        <w:t xml:space="preserve">, the </w:t>
      </w:r>
      <w:r w:rsidR="007F1F84">
        <w:rPr>
          <w:rFonts w:eastAsia="Calibri" w:cs="Times New Roman"/>
          <w:szCs w:val="24"/>
        </w:rPr>
        <w:t>p</w:t>
      </w:r>
      <w:r w:rsidR="007F1F84" w:rsidRPr="007A3A79">
        <w:rPr>
          <w:rFonts w:eastAsia="Calibri" w:cs="Times New Roman"/>
          <w:szCs w:val="24"/>
        </w:rPr>
        <w:t>a</w:t>
      </w:r>
      <w:r w:rsidR="007F1F84">
        <w:rPr>
          <w:rFonts w:eastAsia="Calibri" w:cs="Times New Roman"/>
          <w:szCs w:val="24"/>
        </w:rPr>
        <w:t>rticipants</w:t>
      </w:r>
      <w:r w:rsidR="007F1F84" w:rsidRPr="007A3A79">
        <w:rPr>
          <w:rFonts w:eastAsia="Calibri" w:cs="Times New Roman"/>
          <w:szCs w:val="24"/>
        </w:rPr>
        <w:t xml:space="preserve"> </w:t>
      </w:r>
      <w:r w:rsidRPr="007A3A79">
        <w:rPr>
          <w:rFonts w:eastAsia="Calibri" w:cs="Times New Roman"/>
          <w:szCs w:val="24"/>
        </w:rPr>
        <w:t>commit to taking immediate steps to disrupt the botnet</w:t>
      </w:r>
      <w:r w:rsidR="00D97719">
        <w:rPr>
          <w:rFonts w:eastAsia="Calibri" w:cs="Times New Roman"/>
          <w:szCs w:val="24"/>
        </w:rPr>
        <w:t xml:space="preserve"> within their capacities and in accordance with the law</w:t>
      </w:r>
      <w:r w:rsidRPr="007A3A79">
        <w:rPr>
          <w:rFonts w:eastAsia="Calibri" w:cs="Times New Roman"/>
          <w:szCs w:val="24"/>
        </w:rPr>
        <w:t>.</w:t>
      </w:r>
    </w:p>
    <w:p w14:paraId="0DF3C975" w14:textId="77777777" w:rsidR="003D2351" w:rsidRPr="007A3A79" w:rsidRDefault="003D2351" w:rsidP="0077514B">
      <w:pPr>
        <w:spacing w:after="0" w:line="240" w:lineRule="auto"/>
        <w:jc w:val="both"/>
        <w:rPr>
          <w:rFonts w:eastAsia="Calibri" w:cs="Times New Roman"/>
          <w:szCs w:val="24"/>
        </w:rPr>
      </w:pPr>
    </w:p>
    <w:p w14:paraId="54ED8EF2" w14:textId="15C8721C" w:rsidR="00756DC6" w:rsidRPr="007A3A79" w:rsidRDefault="003D2351" w:rsidP="0077514B">
      <w:pPr>
        <w:pStyle w:val="Kop2"/>
        <w:spacing w:before="0" w:line="240" w:lineRule="auto"/>
        <w:jc w:val="both"/>
        <w:rPr>
          <w:rFonts w:cs="Times New Roman"/>
          <w:szCs w:val="24"/>
        </w:rPr>
      </w:pPr>
      <w:bookmarkStart w:id="21" w:name="_Toc2762403"/>
      <w:r w:rsidRPr="007A3A79">
        <w:rPr>
          <w:rFonts w:cs="Times New Roman"/>
          <w:szCs w:val="24"/>
        </w:rPr>
        <w:t xml:space="preserve">D.2 </w:t>
      </w:r>
      <w:r w:rsidR="00756DC6" w:rsidRPr="007A3A79">
        <w:rPr>
          <w:rFonts w:cs="Times New Roman"/>
          <w:szCs w:val="24"/>
        </w:rPr>
        <w:t>Assistance</w:t>
      </w:r>
      <w:bookmarkEnd w:id="21"/>
    </w:p>
    <w:p w14:paraId="6571B77C" w14:textId="77777777" w:rsidR="007A3A79" w:rsidRPr="007A3A79" w:rsidRDefault="007A3A79" w:rsidP="0077514B">
      <w:pPr>
        <w:spacing w:after="0" w:line="240" w:lineRule="auto"/>
        <w:jc w:val="both"/>
        <w:rPr>
          <w:rFonts w:eastAsia="Calibri" w:cs="Times New Roman"/>
          <w:szCs w:val="24"/>
        </w:rPr>
      </w:pPr>
    </w:p>
    <w:p w14:paraId="2B2A4F52" w14:textId="1BC96935" w:rsidR="00756DC6" w:rsidRPr="007A3A79" w:rsidRDefault="00756DC6" w:rsidP="0077514B">
      <w:pPr>
        <w:spacing w:after="0" w:line="240" w:lineRule="auto"/>
        <w:jc w:val="both"/>
        <w:rPr>
          <w:rFonts w:eastAsia="Calibri" w:cs="Times New Roman"/>
          <w:szCs w:val="24"/>
        </w:rPr>
      </w:pPr>
      <w:r w:rsidRPr="007A3A79">
        <w:rPr>
          <w:rFonts w:eastAsia="Calibri" w:cs="Times New Roman"/>
          <w:szCs w:val="24"/>
        </w:rPr>
        <w:t xml:space="preserve">Where a </w:t>
      </w:r>
      <w:r w:rsidR="005C62DC">
        <w:rPr>
          <w:rFonts w:eastAsia="Calibri" w:cs="Times New Roman"/>
          <w:szCs w:val="24"/>
        </w:rPr>
        <w:t>participant</w:t>
      </w:r>
      <w:r w:rsidR="005C62DC" w:rsidRPr="007A3A79">
        <w:rPr>
          <w:rFonts w:eastAsia="Calibri" w:cs="Times New Roman"/>
          <w:szCs w:val="24"/>
        </w:rPr>
        <w:t xml:space="preserve"> </w:t>
      </w:r>
      <w:r w:rsidRPr="007A3A79">
        <w:rPr>
          <w:rFonts w:eastAsia="Calibri" w:cs="Times New Roman"/>
          <w:szCs w:val="24"/>
        </w:rPr>
        <w:t xml:space="preserve">needs the assistance of another </w:t>
      </w:r>
      <w:r w:rsidR="005C62DC" w:rsidRPr="007A3A79">
        <w:rPr>
          <w:rFonts w:eastAsia="Calibri" w:cs="Times New Roman"/>
          <w:szCs w:val="24"/>
        </w:rPr>
        <w:t>part</w:t>
      </w:r>
      <w:r w:rsidR="005C62DC">
        <w:rPr>
          <w:rFonts w:eastAsia="Calibri" w:cs="Times New Roman"/>
          <w:szCs w:val="24"/>
        </w:rPr>
        <w:t>icipant</w:t>
      </w:r>
      <w:r w:rsidR="005C62DC" w:rsidRPr="007A3A79">
        <w:rPr>
          <w:rFonts w:eastAsia="Calibri" w:cs="Times New Roman"/>
          <w:szCs w:val="24"/>
        </w:rPr>
        <w:t xml:space="preserve"> </w:t>
      </w:r>
      <w:r w:rsidRPr="007A3A79">
        <w:rPr>
          <w:rFonts w:eastAsia="Calibri" w:cs="Times New Roman"/>
          <w:szCs w:val="24"/>
        </w:rPr>
        <w:t xml:space="preserve">to disrupt the botnet, that other </w:t>
      </w:r>
      <w:r w:rsidR="005C62DC" w:rsidRPr="007A3A79">
        <w:rPr>
          <w:rFonts w:eastAsia="Calibri" w:cs="Times New Roman"/>
          <w:szCs w:val="24"/>
        </w:rPr>
        <w:t>par</w:t>
      </w:r>
      <w:r w:rsidR="005C62DC">
        <w:rPr>
          <w:rFonts w:eastAsia="Calibri" w:cs="Times New Roman"/>
          <w:szCs w:val="24"/>
        </w:rPr>
        <w:t>ticipant</w:t>
      </w:r>
      <w:r w:rsidR="005C62DC" w:rsidRPr="007A3A79">
        <w:rPr>
          <w:rFonts w:eastAsia="Calibri" w:cs="Times New Roman"/>
          <w:szCs w:val="24"/>
        </w:rPr>
        <w:t xml:space="preserve"> </w:t>
      </w:r>
      <w:r w:rsidRPr="007A3A79">
        <w:rPr>
          <w:rFonts w:eastAsia="Calibri" w:cs="Times New Roman"/>
          <w:szCs w:val="24"/>
        </w:rPr>
        <w:t xml:space="preserve">shall provide it </w:t>
      </w:r>
      <w:r w:rsidR="00D97719">
        <w:rPr>
          <w:rFonts w:eastAsia="Calibri" w:cs="Times New Roman"/>
          <w:szCs w:val="24"/>
        </w:rPr>
        <w:t>where reasonable</w:t>
      </w:r>
      <w:r w:rsidRPr="007A3A79">
        <w:rPr>
          <w:rFonts w:eastAsia="Calibri" w:cs="Times New Roman"/>
          <w:szCs w:val="24"/>
        </w:rPr>
        <w:t xml:space="preserve">. </w:t>
      </w:r>
    </w:p>
    <w:p w14:paraId="3C439B5B" w14:textId="77777777" w:rsidR="00756DC6" w:rsidRPr="007A3A79" w:rsidRDefault="00756DC6" w:rsidP="0077514B">
      <w:pPr>
        <w:spacing w:after="0" w:line="240" w:lineRule="auto"/>
        <w:jc w:val="both"/>
        <w:rPr>
          <w:rFonts w:eastAsia="Calibri" w:cs="Times New Roman"/>
          <w:szCs w:val="24"/>
        </w:rPr>
      </w:pPr>
    </w:p>
    <w:p w14:paraId="6CC9F280" w14:textId="207C3E40" w:rsidR="00756DC6" w:rsidRPr="007A3A79" w:rsidRDefault="00756DC6" w:rsidP="0077514B">
      <w:pPr>
        <w:pStyle w:val="Kop2"/>
        <w:spacing w:before="0" w:line="240" w:lineRule="auto"/>
        <w:jc w:val="both"/>
        <w:rPr>
          <w:rFonts w:cs="Times New Roman"/>
          <w:szCs w:val="24"/>
        </w:rPr>
      </w:pPr>
      <w:bookmarkStart w:id="22" w:name="_Toc2762404"/>
      <w:r w:rsidRPr="007A3A79">
        <w:rPr>
          <w:rFonts w:cs="Times New Roman"/>
          <w:szCs w:val="24"/>
        </w:rPr>
        <w:t>D.3 Limitation</w:t>
      </w:r>
      <w:bookmarkEnd w:id="22"/>
    </w:p>
    <w:p w14:paraId="4A1123BA" w14:textId="77777777" w:rsidR="00756DC6" w:rsidRPr="007A3A79" w:rsidRDefault="00756DC6" w:rsidP="0077514B">
      <w:pPr>
        <w:spacing w:after="0" w:line="240" w:lineRule="auto"/>
        <w:jc w:val="both"/>
        <w:rPr>
          <w:rFonts w:eastAsia="Calibri" w:cs="Times New Roman"/>
          <w:szCs w:val="24"/>
        </w:rPr>
      </w:pPr>
    </w:p>
    <w:p w14:paraId="29D44DFB" w14:textId="17460FF0" w:rsidR="00756DC6" w:rsidRPr="009B6B32" w:rsidRDefault="00794032" w:rsidP="0077514B">
      <w:pPr>
        <w:spacing w:after="0" w:line="240" w:lineRule="auto"/>
        <w:jc w:val="both"/>
        <w:rPr>
          <w:rFonts w:eastAsia="Calibri" w:cs="Times New Roman"/>
          <w:szCs w:val="24"/>
        </w:rPr>
      </w:pPr>
      <w:r w:rsidRPr="007A3A79">
        <w:rPr>
          <w:rFonts w:eastAsia="Calibri" w:cs="Times New Roman"/>
          <w:szCs w:val="24"/>
        </w:rPr>
        <w:t xml:space="preserve">The use of countermeasures against botnets shall be limited to the protection and </w:t>
      </w:r>
      <w:r w:rsidRPr="009B6B32">
        <w:rPr>
          <w:rFonts w:eastAsia="Calibri" w:cs="Times New Roman"/>
          <w:szCs w:val="24"/>
        </w:rPr>
        <w:t>defense of the</w:t>
      </w:r>
      <w:r w:rsidR="00751663" w:rsidRPr="009B6B32">
        <w:rPr>
          <w:rFonts w:eastAsia="Calibri" w:cs="Times New Roman"/>
          <w:szCs w:val="24"/>
        </w:rPr>
        <w:t xml:space="preserve"> legitimate interests of the actor undertaking the measures. </w:t>
      </w:r>
      <w:r w:rsidR="00756DC6" w:rsidRPr="009B6B32">
        <w:rPr>
          <w:rFonts w:eastAsia="Calibri" w:cs="Times New Roman"/>
          <w:szCs w:val="24"/>
        </w:rPr>
        <w:t>If the takedown effort affects third</w:t>
      </w:r>
      <w:r w:rsidR="00E40A38">
        <w:rPr>
          <w:rFonts w:eastAsia="Calibri" w:cs="Times New Roman"/>
          <w:szCs w:val="24"/>
        </w:rPr>
        <w:t>-</w:t>
      </w:r>
      <w:r w:rsidR="00756DC6" w:rsidRPr="009B6B32">
        <w:rPr>
          <w:rFonts w:eastAsia="Calibri" w:cs="Times New Roman"/>
          <w:szCs w:val="24"/>
        </w:rPr>
        <w:t>party networks and infrastructure, the countermeasures should have a minimal impact on their fundamental rights</w:t>
      </w:r>
      <w:r w:rsidR="00E40A38">
        <w:rPr>
          <w:rFonts w:eastAsia="Calibri" w:cs="Times New Roman"/>
          <w:szCs w:val="24"/>
        </w:rPr>
        <w:t xml:space="preserve"> or those of others</w:t>
      </w:r>
      <w:r w:rsidR="00756DC6" w:rsidRPr="009B6B32">
        <w:rPr>
          <w:rFonts w:eastAsia="Calibri" w:cs="Times New Roman"/>
          <w:szCs w:val="24"/>
        </w:rPr>
        <w:t>.</w:t>
      </w:r>
    </w:p>
    <w:p w14:paraId="1EFB59EE" w14:textId="77777777" w:rsidR="00756DC6" w:rsidRPr="009B6B32" w:rsidRDefault="00756DC6" w:rsidP="0077514B">
      <w:pPr>
        <w:spacing w:after="0" w:line="240" w:lineRule="auto"/>
        <w:jc w:val="both"/>
        <w:rPr>
          <w:rFonts w:eastAsia="Calibri" w:cs="Times New Roman"/>
          <w:szCs w:val="24"/>
        </w:rPr>
      </w:pPr>
    </w:p>
    <w:p w14:paraId="16EE840E" w14:textId="1375E036" w:rsidR="00E62713" w:rsidRPr="009B6B32" w:rsidRDefault="00BA189B" w:rsidP="0077514B">
      <w:pPr>
        <w:pStyle w:val="Kop2"/>
        <w:spacing w:before="0" w:line="240" w:lineRule="auto"/>
        <w:jc w:val="both"/>
        <w:rPr>
          <w:rFonts w:cs="Times New Roman"/>
          <w:szCs w:val="24"/>
        </w:rPr>
      </w:pPr>
      <w:bookmarkStart w:id="23" w:name="_Toc2762405"/>
      <w:r>
        <w:rPr>
          <w:rFonts w:cs="Times New Roman"/>
          <w:szCs w:val="24"/>
        </w:rPr>
        <w:t>D.4 Third-</w:t>
      </w:r>
      <w:r w:rsidR="00E62713" w:rsidRPr="009B6B32">
        <w:rPr>
          <w:rFonts w:cs="Times New Roman"/>
          <w:szCs w:val="24"/>
        </w:rPr>
        <w:t>party disinfection</w:t>
      </w:r>
      <w:bookmarkEnd w:id="23"/>
    </w:p>
    <w:p w14:paraId="368705DB" w14:textId="77777777" w:rsidR="00E62713" w:rsidRPr="009B6B32" w:rsidRDefault="00E62713" w:rsidP="0077514B">
      <w:pPr>
        <w:spacing w:after="0" w:line="240" w:lineRule="auto"/>
        <w:jc w:val="both"/>
        <w:rPr>
          <w:rFonts w:eastAsia="Calibri" w:cs="Times New Roman"/>
          <w:szCs w:val="24"/>
        </w:rPr>
      </w:pPr>
    </w:p>
    <w:p w14:paraId="2BB5CE10" w14:textId="53F57FA2" w:rsidR="00756DC6" w:rsidRPr="009B6B32" w:rsidRDefault="00E62713" w:rsidP="0077514B">
      <w:pPr>
        <w:spacing w:after="0" w:line="240" w:lineRule="auto"/>
        <w:jc w:val="both"/>
        <w:rPr>
          <w:rFonts w:eastAsia="Calibri" w:cs="Times New Roman"/>
          <w:szCs w:val="24"/>
        </w:rPr>
      </w:pPr>
      <w:r w:rsidRPr="009B6B32">
        <w:rPr>
          <w:rFonts w:eastAsia="Calibri" w:cs="Times New Roman"/>
          <w:szCs w:val="24"/>
        </w:rPr>
        <w:t>Where the botnet affects third</w:t>
      </w:r>
      <w:r w:rsidR="00E40A38">
        <w:rPr>
          <w:rFonts w:eastAsia="Calibri" w:cs="Times New Roman"/>
          <w:szCs w:val="24"/>
        </w:rPr>
        <w:t>-</w:t>
      </w:r>
      <w:r w:rsidRPr="009B6B32">
        <w:rPr>
          <w:rFonts w:eastAsia="Calibri" w:cs="Times New Roman"/>
          <w:szCs w:val="24"/>
        </w:rPr>
        <w:t>party networks and infrastructure, t</w:t>
      </w:r>
      <w:r w:rsidR="00756DC6" w:rsidRPr="009B6B32">
        <w:rPr>
          <w:rFonts w:eastAsia="Calibri" w:cs="Times New Roman"/>
          <w:szCs w:val="24"/>
        </w:rPr>
        <w:t xml:space="preserve">he participants commit to </w:t>
      </w:r>
      <w:r w:rsidR="00E576C1">
        <w:rPr>
          <w:rFonts w:eastAsia="Calibri" w:cs="Times New Roman"/>
          <w:szCs w:val="24"/>
        </w:rPr>
        <w:t xml:space="preserve">take appropriate measures to mitigate such attacks from affecting their networks, as well as to </w:t>
      </w:r>
      <w:r w:rsidR="00756DC6" w:rsidRPr="009B6B32">
        <w:rPr>
          <w:rFonts w:eastAsia="Calibri" w:cs="Times New Roman"/>
          <w:szCs w:val="24"/>
        </w:rPr>
        <w:t>make disinfection tools available to their</w:t>
      </w:r>
      <w:r w:rsidR="00E576C1">
        <w:rPr>
          <w:rFonts w:eastAsia="Calibri" w:cs="Times New Roman"/>
          <w:szCs w:val="24"/>
        </w:rPr>
        <w:t xml:space="preserve"> own</w:t>
      </w:r>
      <w:r w:rsidR="00756DC6" w:rsidRPr="009B6B32">
        <w:rPr>
          <w:rFonts w:eastAsia="Calibri" w:cs="Times New Roman"/>
          <w:szCs w:val="24"/>
        </w:rPr>
        <w:t xml:space="preserve"> clients and customers through their communication channels (e.g. website, email, SMS), thereby alerting stakeholders about the need to disinfect compromised machines.  </w:t>
      </w:r>
    </w:p>
    <w:p w14:paraId="7EAFE447" w14:textId="77777777" w:rsidR="007A3A79" w:rsidRPr="009B6B32" w:rsidRDefault="007A3A79" w:rsidP="0077514B">
      <w:pPr>
        <w:spacing w:after="0" w:line="240" w:lineRule="auto"/>
        <w:jc w:val="both"/>
        <w:rPr>
          <w:rFonts w:eastAsia="Calibri" w:cs="Times New Roman"/>
          <w:szCs w:val="24"/>
        </w:rPr>
      </w:pPr>
    </w:p>
    <w:p w14:paraId="0C58B140" w14:textId="0846BCA6" w:rsidR="00756DC6" w:rsidRPr="009B6B32" w:rsidRDefault="00756DC6" w:rsidP="0077514B">
      <w:pPr>
        <w:pStyle w:val="Kop2"/>
        <w:spacing w:before="0" w:line="240" w:lineRule="auto"/>
        <w:jc w:val="both"/>
        <w:rPr>
          <w:rFonts w:cs="Times New Roman"/>
          <w:szCs w:val="24"/>
        </w:rPr>
      </w:pPr>
      <w:bookmarkStart w:id="24" w:name="_Toc2762406"/>
      <w:r w:rsidRPr="009B6B32">
        <w:rPr>
          <w:rFonts w:cs="Times New Roman"/>
          <w:szCs w:val="24"/>
        </w:rPr>
        <w:t>D.</w:t>
      </w:r>
      <w:r w:rsidR="00E62713" w:rsidRPr="009B6B32">
        <w:rPr>
          <w:rFonts w:cs="Times New Roman"/>
          <w:szCs w:val="24"/>
        </w:rPr>
        <w:t>5</w:t>
      </w:r>
      <w:r w:rsidRPr="009B6B32">
        <w:rPr>
          <w:rFonts w:cs="Times New Roman"/>
          <w:szCs w:val="24"/>
        </w:rPr>
        <w:t xml:space="preserve"> Information</w:t>
      </w:r>
      <w:bookmarkEnd w:id="24"/>
    </w:p>
    <w:p w14:paraId="7DA17FD3" w14:textId="77777777" w:rsidR="00756DC6" w:rsidRPr="009B6B32" w:rsidRDefault="00756DC6" w:rsidP="0077514B">
      <w:pPr>
        <w:spacing w:after="0" w:line="240" w:lineRule="auto"/>
        <w:jc w:val="both"/>
        <w:rPr>
          <w:rFonts w:eastAsia="Calibri" w:cs="Times New Roman"/>
          <w:szCs w:val="24"/>
        </w:rPr>
      </w:pPr>
    </w:p>
    <w:p w14:paraId="589837FF" w14:textId="0C2E4FE8" w:rsidR="00756DC6" w:rsidRPr="009B6B32" w:rsidRDefault="00756DC6" w:rsidP="0077514B">
      <w:pPr>
        <w:spacing w:after="0" w:line="240" w:lineRule="auto"/>
        <w:jc w:val="both"/>
        <w:rPr>
          <w:rFonts w:eastAsia="Calibri" w:cs="Times New Roman"/>
          <w:szCs w:val="24"/>
        </w:rPr>
      </w:pPr>
      <w:r w:rsidRPr="009B6B32">
        <w:rPr>
          <w:rFonts w:eastAsia="Calibri" w:cs="Times New Roman"/>
          <w:szCs w:val="24"/>
        </w:rPr>
        <w:t xml:space="preserve">Where disruptive measures are taken and these measures </w:t>
      </w:r>
      <w:r w:rsidR="00E40A38">
        <w:rPr>
          <w:rFonts w:eastAsia="Calibri" w:cs="Times New Roman"/>
          <w:szCs w:val="24"/>
        </w:rPr>
        <w:t xml:space="preserve">will </w:t>
      </w:r>
      <w:r w:rsidRPr="009B6B32">
        <w:rPr>
          <w:rFonts w:eastAsia="Calibri" w:cs="Times New Roman"/>
          <w:szCs w:val="24"/>
        </w:rPr>
        <w:t>affect third</w:t>
      </w:r>
      <w:r w:rsidR="00E40A38">
        <w:rPr>
          <w:rFonts w:eastAsia="Calibri" w:cs="Times New Roman"/>
          <w:szCs w:val="24"/>
        </w:rPr>
        <w:t>-</w:t>
      </w:r>
      <w:r w:rsidRPr="009B6B32">
        <w:rPr>
          <w:rFonts w:eastAsia="Calibri" w:cs="Times New Roman"/>
          <w:szCs w:val="24"/>
        </w:rPr>
        <w:t xml:space="preserve">party networks and infrastructure, the </w:t>
      </w:r>
      <w:r w:rsidR="007F1F84">
        <w:rPr>
          <w:rFonts w:eastAsia="Calibri" w:cs="Times New Roman"/>
          <w:szCs w:val="24"/>
        </w:rPr>
        <w:t>p</w:t>
      </w:r>
      <w:r w:rsidR="007F1F84" w:rsidRPr="007A3A79">
        <w:rPr>
          <w:rFonts w:eastAsia="Calibri" w:cs="Times New Roman"/>
          <w:szCs w:val="24"/>
        </w:rPr>
        <w:t>a</w:t>
      </w:r>
      <w:r w:rsidR="007F1F84">
        <w:rPr>
          <w:rFonts w:eastAsia="Calibri" w:cs="Times New Roman"/>
          <w:szCs w:val="24"/>
        </w:rPr>
        <w:t>rticipants</w:t>
      </w:r>
      <w:r w:rsidR="007F1F84" w:rsidRPr="007A3A79">
        <w:rPr>
          <w:rFonts w:eastAsia="Calibri" w:cs="Times New Roman"/>
          <w:szCs w:val="24"/>
        </w:rPr>
        <w:t xml:space="preserve"> </w:t>
      </w:r>
      <w:r w:rsidRPr="009B6B32">
        <w:rPr>
          <w:rFonts w:eastAsia="Calibri" w:cs="Times New Roman"/>
          <w:szCs w:val="24"/>
        </w:rPr>
        <w:t>will consult with these parties before taking such measures</w:t>
      </w:r>
      <w:r w:rsidR="00E40A38">
        <w:rPr>
          <w:rFonts w:eastAsia="Calibri" w:cs="Times New Roman"/>
          <w:szCs w:val="24"/>
        </w:rPr>
        <w:t>, where reasonably possible</w:t>
      </w:r>
      <w:r w:rsidRPr="009B6B32">
        <w:rPr>
          <w:rFonts w:eastAsia="Calibri" w:cs="Times New Roman"/>
          <w:szCs w:val="24"/>
        </w:rPr>
        <w:t xml:space="preserve">. Only in a case of </w:t>
      </w:r>
      <w:r w:rsidR="00E40A38">
        <w:rPr>
          <w:rFonts w:eastAsia="Calibri" w:cs="Times New Roman"/>
          <w:szCs w:val="24"/>
        </w:rPr>
        <w:t xml:space="preserve">exigent circumstances </w:t>
      </w:r>
      <w:r w:rsidRPr="009B6B32">
        <w:rPr>
          <w:rFonts w:eastAsia="Calibri" w:cs="Times New Roman"/>
          <w:szCs w:val="24"/>
        </w:rPr>
        <w:t>will a third party be informed after the countermeasures have been taken.</w:t>
      </w:r>
    </w:p>
    <w:p w14:paraId="490A4D2D" w14:textId="2B3F989B" w:rsidR="00756DC6" w:rsidRPr="007A3A79" w:rsidRDefault="00756DC6" w:rsidP="0077514B">
      <w:pPr>
        <w:spacing w:after="0" w:line="240" w:lineRule="auto"/>
        <w:jc w:val="both"/>
        <w:rPr>
          <w:rFonts w:eastAsia="Calibri" w:cs="Times New Roman"/>
          <w:szCs w:val="24"/>
        </w:rPr>
      </w:pPr>
    </w:p>
    <w:p w14:paraId="41CE434E" w14:textId="07F19DA8" w:rsidR="00756DC6" w:rsidRPr="007A3A79" w:rsidRDefault="00756DC6" w:rsidP="0077514B">
      <w:pPr>
        <w:pStyle w:val="Kop2"/>
        <w:spacing w:before="0" w:line="240" w:lineRule="auto"/>
        <w:jc w:val="both"/>
        <w:rPr>
          <w:rFonts w:cs="Times New Roman"/>
          <w:szCs w:val="24"/>
        </w:rPr>
      </w:pPr>
      <w:bookmarkStart w:id="25" w:name="_Toc2762407"/>
      <w:r w:rsidRPr="007A3A79">
        <w:rPr>
          <w:rFonts w:cs="Times New Roman"/>
          <w:szCs w:val="24"/>
        </w:rPr>
        <w:t>D.</w:t>
      </w:r>
      <w:r w:rsidR="00E62713" w:rsidRPr="007A3A79">
        <w:rPr>
          <w:rFonts w:cs="Times New Roman"/>
          <w:szCs w:val="24"/>
        </w:rPr>
        <w:t>6</w:t>
      </w:r>
      <w:r w:rsidRPr="007A3A79">
        <w:rPr>
          <w:rFonts w:cs="Times New Roman"/>
          <w:szCs w:val="24"/>
        </w:rPr>
        <w:t xml:space="preserve"> Record</w:t>
      </w:r>
      <w:bookmarkEnd w:id="25"/>
    </w:p>
    <w:p w14:paraId="5954F48F" w14:textId="2B36E486" w:rsidR="00756DC6" w:rsidRPr="007A3A79" w:rsidRDefault="00756DC6" w:rsidP="0077514B">
      <w:pPr>
        <w:spacing w:after="0" w:line="240" w:lineRule="auto"/>
        <w:jc w:val="both"/>
        <w:rPr>
          <w:rFonts w:eastAsia="Calibri" w:cs="Times New Roman"/>
          <w:szCs w:val="24"/>
        </w:rPr>
      </w:pPr>
    </w:p>
    <w:p w14:paraId="73E9A299" w14:textId="3B05CC06" w:rsidR="00756DC6" w:rsidRPr="007A3A79" w:rsidRDefault="007F1F84" w:rsidP="0077514B">
      <w:pPr>
        <w:spacing w:after="0" w:line="240" w:lineRule="auto"/>
        <w:jc w:val="both"/>
        <w:rPr>
          <w:rFonts w:eastAsia="Calibri" w:cs="Times New Roman"/>
          <w:szCs w:val="24"/>
        </w:rPr>
      </w:pPr>
      <w:r w:rsidRPr="007A3A79">
        <w:rPr>
          <w:rFonts w:eastAsia="Calibri" w:cs="Times New Roman"/>
          <w:szCs w:val="24"/>
        </w:rPr>
        <w:t>Pa</w:t>
      </w:r>
      <w:r>
        <w:rPr>
          <w:rFonts w:eastAsia="Calibri" w:cs="Times New Roman"/>
          <w:szCs w:val="24"/>
        </w:rPr>
        <w:t>rticipants</w:t>
      </w:r>
      <w:r w:rsidR="00756DC6" w:rsidRPr="007A3A79">
        <w:rPr>
          <w:rFonts w:eastAsia="Calibri" w:cs="Times New Roman"/>
          <w:szCs w:val="24"/>
        </w:rPr>
        <w:t xml:space="preserve"> will record all disruptive measures and </w:t>
      </w:r>
      <w:r w:rsidR="00E576C1">
        <w:rPr>
          <w:rFonts w:eastAsia="Calibri" w:cs="Times New Roman"/>
          <w:szCs w:val="24"/>
        </w:rPr>
        <w:t>share this information with other participants</w:t>
      </w:r>
      <w:r w:rsidR="00756DC6" w:rsidRPr="007A3A79">
        <w:rPr>
          <w:rFonts w:eastAsia="Calibri" w:cs="Times New Roman"/>
          <w:szCs w:val="24"/>
        </w:rPr>
        <w:t xml:space="preserve"> at the end of every year. </w:t>
      </w:r>
    </w:p>
    <w:p w14:paraId="0A8BD499" w14:textId="77777777" w:rsidR="00756DC6" w:rsidRPr="007A3A79" w:rsidRDefault="00756DC6" w:rsidP="0077514B">
      <w:pPr>
        <w:spacing w:after="0" w:line="240" w:lineRule="auto"/>
        <w:jc w:val="both"/>
        <w:rPr>
          <w:rFonts w:eastAsia="Calibri" w:cs="Times New Roman"/>
          <w:szCs w:val="24"/>
        </w:rPr>
      </w:pPr>
    </w:p>
    <w:p w14:paraId="5138DC43" w14:textId="49298B3E" w:rsidR="001A1071" w:rsidRDefault="001A1071">
      <w:pPr>
        <w:spacing w:after="0" w:line="240" w:lineRule="auto"/>
        <w:rPr>
          <w:rFonts w:cs="Times New Roman"/>
          <w:szCs w:val="24"/>
        </w:rPr>
      </w:pPr>
      <w:r>
        <w:rPr>
          <w:rFonts w:cs="Times New Roman"/>
          <w:szCs w:val="24"/>
        </w:rPr>
        <w:br w:type="page"/>
      </w:r>
    </w:p>
    <w:p w14:paraId="59CFA11D" w14:textId="6D91AE55" w:rsidR="00F23263" w:rsidRDefault="001A1071" w:rsidP="001A1071">
      <w:pPr>
        <w:pStyle w:val="Kop1"/>
      </w:pPr>
      <w:bookmarkStart w:id="26" w:name="_Toc2762408"/>
      <w:r>
        <w:t>E. Governance</w:t>
      </w:r>
      <w:bookmarkEnd w:id="26"/>
    </w:p>
    <w:p w14:paraId="17BD8A29" w14:textId="07B0F547" w:rsidR="001A1071" w:rsidRDefault="001A1071" w:rsidP="0007419C">
      <w:pPr>
        <w:pStyle w:val="Kop2"/>
        <w:spacing w:before="0"/>
        <w:jc w:val="both"/>
      </w:pPr>
      <w:bookmarkStart w:id="27" w:name="_Toc2762409"/>
      <w:r>
        <w:t xml:space="preserve">E.1 </w:t>
      </w:r>
      <w:r w:rsidR="005E4E09">
        <w:t>Coordination</w:t>
      </w:r>
      <w:bookmarkEnd w:id="27"/>
    </w:p>
    <w:p w14:paraId="06C4303F" w14:textId="77777777" w:rsidR="001A1071" w:rsidRDefault="001A1071" w:rsidP="0007419C">
      <w:pPr>
        <w:spacing w:after="0"/>
        <w:jc w:val="both"/>
      </w:pPr>
    </w:p>
    <w:p w14:paraId="4CFC2AA9" w14:textId="2B0AC90E" w:rsidR="001A1071" w:rsidRDefault="00065DA7" w:rsidP="0007419C">
      <w:pPr>
        <w:spacing w:after="0"/>
        <w:jc w:val="both"/>
      </w:pPr>
      <w:r>
        <w:rPr>
          <w:rFonts w:eastAsia="Calibri" w:cs="Times New Roman"/>
          <w:szCs w:val="24"/>
        </w:rPr>
        <w:t>The full group of p</w:t>
      </w:r>
      <w:r w:rsidRPr="007A3A79">
        <w:rPr>
          <w:rFonts w:eastAsia="Calibri" w:cs="Times New Roman"/>
          <w:szCs w:val="24"/>
        </w:rPr>
        <w:t>a</w:t>
      </w:r>
      <w:r>
        <w:rPr>
          <w:rFonts w:eastAsia="Calibri" w:cs="Times New Roman"/>
          <w:szCs w:val="24"/>
        </w:rPr>
        <w:t>rticipants</w:t>
      </w:r>
      <w:r w:rsidRPr="007A3A79">
        <w:rPr>
          <w:rFonts w:eastAsia="Calibri" w:cs="Times New Roman"/>
          <w:szCs w:val="24"/>
        </w:rPr>
        <w:t xml:space="preserve"> </w:t>
      </w:r>
      <w:r w:rsidR="005E4E09">
        <w:t xml:space="preserve">will designate one or more </w:t>
      </w:r>
      <w:r>
        <w:rPr>
          <w:rFonts w:eastAsia="Calibri" w:cs="Times New Roman"/>
          <w:szCs w:val="24"/>
        </w:rPr>
        <w:t>p</w:t>
      </w:r>
      <w:r w:rsidRPr="007A3A79">
        <w:rPr>
          <w:rFonts w:eastAsia="Calibri" w:cs="Times New Roman"/>
          <w:szCs w:val="24"/>
        </w:rPr>
        <w:t>a</w:t>
      </w:r>
      <w:r>
        <w:rPr>
          <w:rFonts w:eastAsia="Calibri" w:cs="Times New Roman"/>
          <w:szCs w:val="24"/>
        </w:rPr>
        <w:t>rticipants</w:t>
      </w:r>
      <w:r w:rsidR="005E4E09">
        <w:t xml:space="preserve"> as coordinator of the </w:t>
      </w:r>
      <w:proofErr w:type="spellStart"/>
      <w:r w:rsidR="005E4E09">
        <w:t>Co</w:t>
      </w:r>
      <w:r>
        <w:t>C</w:t>
      </w:r>
      <w:proofErr w:type="spellEnd"/>
      <w:r w:rsidR="005E4E09">
        <w:t xml:space="preserve">. </w:t>
      </w:r>
      <w:r w:rsidR="00397D89">
        <w:t xml:space="preserve">The coordinator of the </w:t>
      </w:r>
      <w:proofErr w:type="spellStart"/>
      <w:r w:rsidR="00397D89">
        <w:t>CoC</w:t>
      </w:r>
      <w:proofErr w:type="spellEnd"/>
      <w:r w:rsidR="00397D89">
        <w:t xml:space="preserve"> shall be chosen by a majority vote. </w:t>
      </w:r>
      <w:r w:rsidR="005E4E09">
        <w:t xml:space="preserve">The coordinator shall facilitate the exchange of information between </w:t>
      </w:r>
      <w:r w:rsidR="00BA189B">
        <w:t>participants</w:t>
      </w:r>
      <w:r w:rsidR="005E4E09">
        <w:t xml:space="preserve"> and shall oversee the sharing of the yearly reports mentioned under the Record provisions of each pillar. </w:t>
      </w:r>
      <w:r w:rsidR="00C13B7A">
        <w:t xml:space="preserve">The coordinator can be tasked, upon mutual agreement, with other responsibilities that may facilitate compliance with the </w:t>
      </w:r>
      <w:proofErr w:type="spellStart"/>
      <w:r w:rsidR="00C13B7A">
        <w:t>Co</w:t>
      </w:r>
      <w:r>
        <w:t>C</w:t>
      </w:r>
      <w:proofErr w:type="spellEnd"/>
      <w:r w:rsidR="00C13B7A">
        <w:t xml:space="preserve">. </w:t>
      </w:r>
    </w:p>
    <w:p w14:paraId="33C2CC0D" w14:textId="77777777" w:rsidR="0007419C" w:rsidRDefault="0007419C" w:rsidP="0007419C">
      <w:pPr>
        <w:spacing w:after="0"/>
        <w:jc w:val="both"/>
      </w:pPr>
    </w:p>
    <w:p w14:paraId="38C925CE" w14:textId="4A086508" w:rsidR="0085289B" w:rsidRDefault="0085289B" w:rsidP="0007419C">
      <w:pPr>
        <w:pStyle w:val="Kop2"/>
        <w:spacing w:before="0"/>
        <w:jc w:val="both"/>
      </w:pPr>
      <w:bookmarkStart w:id="28" w:name="_Toc2762410"/>
      <w:r>
        <w:t>E.2 Recognition</w:t>
      </w:r>
      <w:bookmarkEnd w:id="28"/>
    </w:p>
    <w:p w14:paraId="17BC2D59" w14:textId="77777777" w:rsidR="0085289B" w:rsidRDefault="0085289B" w:rsidP="0007419C">
      <w:pPr>
        <w:spacing w:after="0"/>
        <w:jc w:val="both"/>
      </w:pPr>
    </w:p>
    <w:p w14:paraId="38E79A06" w14:textId="0434AB99" w:rsidR="0007419C" w:rsidRDefault="00397D89" w:rsidP="0007419C">
      <w:pPr>
        <w:spacing w:after="0"/>
      </w:pPr>
      <w:r w:rsidRPr="007A3A79">
        <w:rPr>
          <w:rFonts w:eastAsia="Calibri" w:cs="Times New Roman"/>
          <w:szCs w:val="24"/>
        </w:rPr>
        <w:t>Pa</w:t>
      </w:r>
      <w:r>
        <w:rPr>
          <w:rFonts w:eastAsia="Calibri" w:cs="Times New Roman"/>
          <w:szCs w:val="24"/>
        </w:rPr>
        <w:t>rticipants</w:t>
      </w:r>
      <w:r w:rsidR="0085289B">
        <w:t xml:space="preserve"> can agree on a label, seal of approval, or other token of recognition that expresses participation in the </w:t>
      </w:r>
      <w:proofErr w:type="spellStart"/>
      <w:r w:rsidR="0085289B">
        <w:t>Co</w:t>
      </w:r>
      <w:r>
        <w:t>C</w:t>
      </w:r>
      <w:proofErr w:type="spellEnd"/>
      <w:r w:rsidR="0085289B">
        <w:t xml:space="preserve">. </w:t>
      </w:r>
    </w:p>
    <w:p w14:paraId="531AE0B2" w14:textId="77777777" w:rsidR="0007419C" w:rsidRDefault="0007419C" w:rsidP="0007419C">
      <w:pPr>
        <w:spacing w:after="0"/>
      </w:pPr>
    </w:p>
    <w:p w14:paraId="495E2128" w14:textId="280CB5B1" w:rsidR="005E4E09" w:rsidRDefault="005E4E09" w:rsidP="0007419C">
      <w:pPr>
        <w:pStyle w:val="Kop2"/>
        <w:spacing w:before="0"/>
      </w:pPr>
      <w:bookmarkStart w:id="29" w:name="_Toc2762411"/>
      <w:r>
        <w:t>E.</w:t>
      </w:r>
      <w:r w:rsidR="0085289B">
        <w:t>3</w:t>
      </w:r>
      <w:r>
        <w:t xml:space="preserve"> Compliance</w:t>
      </w:r>
      <w:bookmarkEnd w:id="29"/>
    </w:p>
    <w:p w14:paraId="3B2AE16F" w14:textId="77777777" w:rsidR="005E4E09" w:rsidRDefault="005E4E09" w:rsidP="0007419C">
      <w:pPr>
        <w:spacing w:after="0"/>
        <w:jc w:val="both"/>
      </w:pPr>
    </w:p>
    <w:p w14:paraId="1F56F5FB" w14:textId="1551E5A5" w:rsidR="00C13B7A" w:rsidRDefault="00397D89" w:rsidP="0007419C">
      <w:pPr>
        <w:spacing w:after="0"/>
        <w:jc w:val="both"/>
      </w:pPr>
      <w:r w:rsidRPr="007A3A79">
        <w:rPr>
          <w:rFonts w:eastAsia="Calibri" w:cs="Times New Roman"/>
          <w:szCs w:val="24"/>
        </w:rPr>
        <w:t>Pa</w:t>
      </w:r>
      <w:r>
        <w:rPr>
          <w:rFonts w:eastAsia="Calibri" w:cs="Times New Roman"/>
          <w:szCs w:val="24"/>
        </w:rPr>
        <w:t>rticipants</w:t>
      </w:r>
      <w:r w:rsidR="005E4E09">
        <w:t xml:space="preserve"> commit to living up to the activities agreed upon in this </w:t>
      </w:r>
      <w:proofErr w:type="spellStart"/>
      <w:r w:rsidR="005E4E09">
        <w:t>Co</w:t>
      </w:r>
      <w:r>
        <w:t>C</w:t>
      </w:r>
      <w:proofErr w:type="spellEnd"/>
      <w:r w:rsidR="005E4E09">
        <w:t xml:space="preserve">. If a </w:t>
      </w:r>
      <w:r>
        <w:t>p</w:t>
      </w:r>
      <w:r w:rsidRPr="007A3A79">
        <w:rPr>
          <w:rFonts w:eastAsia="Calibri" w:cs="Times New Roman"/>
          <w:szCs w:val="24"/>
        </w:rPr>
        <w:t>a</w:t>
      </w:r>
      <w:r>
        <w:rPr>
          <w:rFonts w:eastAsia="Calibri" w:cs="Times New Roman"/>
          <w:szCs w:val="24"/>
        </w:rPr>
        <w:t>rticipant</w:t>
      </w:r>
      <w:r w:rsidR="005E4E09">
        <w:t xml:space="preserve"> cannot (any longer) live up to the activities, </w:t>
      </w:r>
      <w:r w:rsidR="00BA189B">
        <w:t>they</w:t>
      </w:r>
      <w:r w:rsidR="005E4E09">
        <w:t xml:space="preserve"> can withdraw from the </w:t>
      </w:r>
      <w:proofErr w:type="spellStart"/>
      <w:r w:rsidR="005E4E09">
        <w:t>Co</w:t>
      </w:r>
      <w:r>
        <w:t>C</w:t>
      </w:r>
      <w:proofErr w:type="spellEnd"/>
      <w:r w:rsidR="005E4E09">
        <w:t xml:space="preserve"> at any moment, </w:t>
      </w:r>
      <w:r w:rsidR="00C13B7A">
        <w:t xml:space="preserve">provided that they have notified </w:t>
      </w:r>
      <w:r w:rsidR="005E4E09">
        <w:t>all participants and the coordinator</w:t>
      </w:r>
      <w:r w:rsidR="00C13B7A">
        <w:t xml:space="preserve"> in advance within a reasonable period. </w:t>
      </w:r>
    </w:p>
    <w:p w14:paraId="492ADB90" w14:textId="77777777" w:rsidR="0007419C" w:rsidRDefault="0007419C" w:rsidP="0007419C">
      <w:pPr>
        <w:spacing w:after="0"/>
        <w:jc w:val="both"/>
      </w:pPr>
    </w:p>
    <w:p w14:paraId="71C1EC33" w14:textId="2E3B5046" w:rsidR="00C13B7A" w:rsidRDefault="00C13B7A" w:rsidP="0007419C">
      <w:pPr>
        <w:pStyle w:val="Kop2"/>
        <w:spacing w:before="0"/>
        <w:jc w:val="both"/>
      </w:pPr>
      <w:bookmarkStart w:id="30" w:name="_Toc2762412"/>
      <w:r>
        <w:t>E.</w:t>
      </w:r>
      <w:r w:rsidR="0085289B">
        <w:t>4</w:t>
      </w:r>
      <w:r>
        <w:t xml:space="preserve"> Non-compliance</w:t>
      </w:r>
      <w:bookmarkEnd w:id="30"/>
    </w:p>
    <w:p w14:paraId="378F55DE" w14:textId="77777777" w:rsidR="00C13B7A" w:rsidRDefault="00C13B7A" w:rsidP="0007419C">
      <w:pPr>
        <w:spacing w:after="0"/>
        <w:jc w:val="both"/>
      </w:pPr>
    </w:p>
    <w:p w14:paraId="62A9CE4A" w14:textId="3CABAAA2" w:rsidR="00397D89" w:rsidRDefault="00C13B7A" w:rsidP="0007419C">
      <w:pPr>
        <w:spacing w:after="0"/>
        <w:jc w:val="both"/>
      </w:pPr>
      <w:r>
        <w:t xml:space="preserve">In case a </w:t>
      </w:r>
      <w:r w:rsidR="00397D89">
        <w:rPr>
          <w:rFonts w:eastAsia="Calibri" w:cs="Times New Roman"/>
          <w:szCs w:val="24"/>
        </w:rPr>
        <w:t>p</w:t>
      </w:r>
      <w:r w:rsidR="00397D89" w:rsidRPr="007A3A79">
        <w:rPr>
          <w:rFonts w:eastAsia="Calibri" w:cs="Times New Roman"/>
          <w:szCs w:val="24"/>
        </w:rPr>
        <w:t>a</w:t>
      </w:r>
      <w:r w:rsidR="00397D89">
        <w:rPr>
          <w:rFonts w:eastAsia="Calibri" w:cs="Times New Roman"/>
          <w:szCs w:val="24"/>
        </w:rPr>
        <w:t>rticipants</w:t>
      </w:r>
      <w:r>
        <w:t xml:space="preserve"> fails to comply with their commitments under this </w:t>
      </w:r>
      <w:proofErr w:type="spellStart"/>
      <w:r>
        <w:t>Co</w:t>
      </w:r>
      <w:r w:rsidR="00397D89">
        <w:t>C</w:t>
      </w:r>
      <w:proofErr w:type="spellEnd"/>
      <w:r>
        <w:t xml:space="preserve">, the other participants can agree to exclude the non-complying </w:t>
      </w:r>
      <w:r w:rsidR="00397D89">
        <w:rPr>
          <w:rFonts w:eastAsia="Calibri" w:cs="Times New Roman"/>
          <w:szCs w:val="24"/>
        </w:rPr>
        <w:t>p</w:t>
      </w:r>
      <w:r w:rsidR="00397D89" w:rsidRPr="007A3A79">
        <w:rPr>
          <w:rFonts w:eastAsia="Calibri" w:cs="Times New Roman"/>
          <w:szCs w:val="24"/>
        </w:rPr>
        <w:t>a</w:t>
      </w:r>
      <w:r w:rsidR="00397D89">
        <w:rPr>
          <w:rFonts w:eastAsia="Calibri" w:cs="Times New Roman"/>
          <w:szCs w:val="24"/>
        </w:rPr>
        <w:t>rticipants</w:t>
      </w:r>
      <w:r>
        <w:t xml:space="preserve"> from the agreement. Such exclusion can only take place with [</w:t>
      </w:r>
      <w:r w:rsidRPr="00C13B7A">
        <w:rPr>
          <w:i/>
        </w:rPr>
        <w:t>consensus / two-thirds majority</w:t>
      </w:r>
      <w:r>
        <w:t xml:space="preserve">] of the other participants and following an advance warning </w:t>
      </w:r>
      <w:r w:rsidR="0085289B">
        <w:t xml:space="preserve">that includes </w:t>
      </w:r>
      <w:r>
        <w:t>a reasonable period allowing the non-complying</w:t>
      </w:r>
      <w:r w:rsidR="00397D89">
        <w:rPr>
          <w:rFonts w:eastAsia="Calibri" w:cs="Times New Roman"/>
          <w:szCs w:val="24"/>
        </w:rPr>
        <w:t xml:space="preserve"> p</w:t>
      </w:r>
      <w:r w:rsidR="00397D89" w:rsidRPr="007A3A79">
        <w:rPr>
          <w:rFonts w:eastAsia="Calibri" w:cs="Times New Roman"/>
          <w:szCs w:val="24"/>
        </w:rPr>
        <w:t>a</w:t>
      </w:r>
      <w:r w:rsidR="00397D89">
        <w:rPr>
          <w:rFonts w:eastAsia="Calibri" w:cs="Times New Roman"/>
          <w:szCs w:val="24"/>
        </w:rPr>
        <w:t>rticipant</w:t>
      </w:r>
      <w:r w:rsidR="00397D89" w:rsidRPr="007A3A79">
        <w:rPr>
          <w:rFonts w:eastAsia="Calibri" w:cs="Times New Roman"/>
          <w:szCs w:val="24"/>
        </w:rPr>
        <w:t xml:space="preserve"> </w:t>
      </w:r>
      <w:r>
        <w:t xml:space="preserve">to demonstrate (future) compliance. </w:t>
      </w:r>
      <w:r w:rsidR="0085289B">
        <w:t xml:space="preserve">Exclusion shall not take place for issues of non-compliance that are minor in the context of the overall </w:t>
      </w:r>
      <w:proofErr w:type="spellStart"/>
      <w:r w:rsidR="0085289B">
        <w:t>Co</w:t>
      </w:r>
      <w:r w:rsidR="00397D89">
        <w:t>C</w:t>
      </w:r>
      <w:proofErr w:type="spellEnd"/>
      <w:r w:rsidR="0085289B">
        <w:t>.</w:t>
      </w:r>
    </w:p>
    <w:p w14:paraId="5126CFDC" w14:textId="4CEE07B0" w:rsidR="005E4E09" w:rsidRDefault="0085289B" w:rsidP="0007419C">
      <w:pPr>
        <w:spacing w:after="0"/>
        <w:jc w:val="both"/>
      </w:pPr>
      <w:r>
        <w:t xml:space="preserve"> </w:t>
      </w:r>
    </w:p>
    <w:p w14:paraId="5D981CB2" w14:textId="2E94BEA6" w:rsidR="0085289B" w:rsidRDefault="0085289B" w:rsidP="0007419C">
      <w:pPr>
        <w:spacing w:after="0"/>
        <w:jc w:val="both"/>
      </w:pPr>
      <w:r>
        <w:t xml:space="preserve">Upon exclusion of a </w:t>
      </w:r>
      <w:r w:rsidR="00397D89">
        <w:rPr>
          <w:rFonts w:eastAsia="Calibri" w:cs="Times New Roman"/>
          <w:szCs w:val="24"/>
        </w:rPr>
        <w:t>p</w:t>
      </w:r>
      <w:r w:rsidR="00397D89" w:rsidRPr="007A3A79">
        <w:rPr>
          <w:rFonts w:eastAsia="Calibri" w:cs="Times New Roman"/>
          <w:szCs w:val="24"/>
        </w:rPr>
        <w:t>a</w:t>
      </w:r>
      <w:r w:rsidR="00397D89">
        <w:rPr>
          <w:rFonts w:eastAsia="Calibri" w:cs="Times New Roman"/>
          <w:szCs w:val="24"/>
        </w:rPr>
        <w:t>rticipant</w:t>
      </w:r>
      <w:r>
        <w:t xml:space="preserve">, the coordinator shall take steps to facilitate that the excluded </w:t>
      </w:r>
      <w:r w:rsidR="00397D89">
        <w:rPr>
          <w:rFonts w:eastAsia="Calibri" w:cs="Times New Roman"/>
          <w:szCs w:val="24"/>
        </w:rPr>
        <w:t>p</w:t>
      </w:r>
      <w:r w:rsidR="00397D89" w:rsidRPr="007A3A79">
        <w:rPr>
          <w:rFonts w:eastAsia="Calibri" w:cs="Times New Roman"/>
          <w:szCs w:val="24"/>
        </w:rPr>
        <w:t>a</w:t>
      </w:r>
      <w:r w:rsidR="00397D89">
        <w:rPr>
          <w:rFonts w:eastAsia="Calibri" w:cs="Times New Roman"/>
          <w:szCs w:val="24"/>
        </w:rPr>
        <w:t>rticipant</w:t>
      </w:r>
      <w:r>
        <w:t xml:space="preserve"> no longer uses the token of recognition agreed upon under E.2. </w:t>
      </w:r>
    </w:p>
    <w:p w14:paraId="0C36076C" w14:textId="77777777" w:rsidR="0007419C" w:rsidRPr="001A1071" w:rsidRDefault="0007419C" w:rsidP="0007419C">
      <w:pPr>
        <w:spacing w:after="0"/>
        <w:jc w:val="both"/>
      </w:pPr>
    </w:p>
    <w:p w14:paraId="4FBBEEDA" w14:textId="36228A3E" w:rsidR="00436A6A" w:rsidRDefault="00436A6A" w:rsidP="0007419C">
      <w:pPr>
        <w:pStyle w:val="Kop2"/>
        <w:spacing w:before="0"/>
      </w:pPr>
      <w:bookmarkStart w:id="31" w:name="_Toc2762413"/>
      <w:r>
        <w:t>E.5 Interpretation</w:t>
      </w:r>
      <w:bookmarkEnd w:id="31"/>
    </w:p>
    <w:p w14:paraId="77C6EE4B" w14:textId="77777777" w:rsidR="00436A6A" w:rsidRDefault="00436A6A" w:rsidP="0007419C">
      <w:pPr>
        <w:spacing w:after="0"/>
      </w:pPr>
    </w:p>
    <w:p w14:paraId="661E41DD" w14:textId="1B62AD90" w:rsidR="00436A6A" w:rsidRDefault="00436A6A" w:rsidP="0007419C">
      <w:pPr>
        <w:spacing w:after="0" w:line="240" w:lineRule="auto"/>
        <w:jc w:val="both"/>
      </w:pPr>
      <w:r>
        <w:t xml:space="preserve">The terms of this </w:t>
      </w:r>
      <w:proofErr w:type="spellStart"/>
      <w:r>
        <w:t>Co</w:t>
      </w:r>
      <w:r w:rsidR="00397D89">
        <w:t>C</w:t>
      </w:r>
      <w:proofErr w:type="spellEnd"/>
      <w:r>
        <w:t xml:space="preserve"> shall be interpreted in accordance with the mutual understanding of the participants. In case of disagreement over the interpretation of the terms, the participants shall discuss with the aim of arriving at a mutual understanding. If disagreement persists, the coordinator may – having heard all arguments – propose an interpretation that shall be binding if [</w:t>
      </w:r>
      <w:r w:rsidRPr="00436A6A">
        <w:rPr>
          <w:i/>
        </w:rPr>
        <w:t>a two-thirds majority</w:t>
      </w:r>
      <w:r>
        <w:t xml:space="preserve">] agree with this interpretation. If disagreement still persists, participants may decide to reformulate the contested provision in a manner that does express the mutual understanding of the participants. </w:t>
      </w:r>
    </w:p>
    <w:p w14:paraId="556EA374" w14:textId="77777777" w:rsidR="00436A6A" w:rsidRDefault="00436A6A" w:rsidP="0007419C">
      <w:pPr>
        <w:spacing w:after="0" w:line="240" w:lineRule="auto"/>
        <w:jc w:val="both"/>
      </w:pPr>
    </w:p>
    <w:p w14:paraId="3E3AF861" w14:textId="05100CBD" w:rsidR="00436A6A" w:rsidRDefault="00436A6A" w:rsidP="0007419C">
      <w:pPr>
        <w:pStyle w:val="Kop2"/>
        <w:spacing w:before="0"/>
      </w:pPr>
      <w:bookmarkStart w:id="32" w:name="_Toc2762414"/>
      <w:r>
        <w:t xml:space="preserve">E.6 </w:t>
      </w:r>
      <w:r w:rsidR="0007419C">
        <w:t>Period of validity and c</w:t>
      </w:r>
      <w:r>
        <w:t>hange</w:t>
      </w:r>
      <w:r w:rsidR="0007419C">
        <w:t xml:space="preserve"> of terms</w:t>
      </w:r>
      <w:bookmarkEnd w:id="32"/>
    </w:p>
    <w:p w14:paraId="7757657F" w14:textId="77777777" w:rsidR="00436A6A" w:rsidRDefault="00436A6A" w:rsidP="0007419C">
      <w:pPr>
        <w:spacing w:after="0"/>
      </w:pPr>
    </w:p>
    <w:p w14:paraId="2B91681E" w14:textId="33A93D30" w:rsidR="0085289B" w:rsidRDefault="00436A6A" w:rsidP="0007419C">
      <w:pPr>
        <w:spacing w:after="0" w:line="240" w:lineRule="auto"/>
        <w:jc w:val="both"/>
      </w:pPr>
      <w:r>
        <w:rPr>
          <w:rFonts w:cs="Times New Roman"/>
          <w:szCs w:val="24"/>
        </w:rPr>
        <w:t xml:space="preserve">This </w:t>
      </w:r>
      <w:proofErr w:type="spellStart"/>
      <w:r>
        <w:rPr>
          <w:rFonts w:cs="Times New Roman"/>
          <w:szCs w:val="24"/>
        </w:rPr>
        <w:t>Co</w:t>
      </w:r>
      <w:r w:rsidR="004A5706">
        <w:rPr>
          <w:rFonts w:cs="Times New Roman"/>
          <w:szCs w:val="24"/>
        </w:rPr>
        <w:t>C</w:t>
      </w:r>
      <w:proofErr w:type="spellEnd"/>
      <w:r>
        <w:rPr>
          <w:rFonts w:cs="Times New Roman"/>
          <w:szCs w:val="24"/>
        </w:rPr>
        <w:t xml:space="preserve"> shall be effective for a period of [</w:t>
      </w:r>
      <w:r w:rsidRPr="00436A6A">
        <w:rPr>
          <w:rFonts w:cs="Times New Roman"/>
          <w:i/>
          <w:szCs w:val="24"/>
        </w:rPr>
        <w:t>two / three / five</w:t>
      </w:r>
      <w:r>
        <w:rPr>
          <w:rFonts w:cs="Times New Roman"/>
          <w:szCs w:val="24"/>
        </w:rPr>
        <w:t xml:space="preserve">] years and be evaluated towards the end of that period. The period may be renewed upon </w:t>
      </w:r>
      <w:r>
        <w:t>[</w:t>
      </w:r>
      <w:r w:rsidRPr="00C13B7A">
        <w:rPr>
          <w:i/>
        </w:rPr>
        <w:t>consensus / two-thirds majority</w:t>
      </w:r>
      <w:r>
        <w:t xml:space="preserve">] of the participants. </w:t>
      </w:r>
    </w:p>
    <w:p w14:paraId="652721C4" w14:textId="77777777" w:rsidR="004A5706" w:rsidRDefault="004A5706" w:rsidP="0007419C">
      <w:pPr>
        <w:spacing w:after="0" w:line="240" w:lineRule="auto"/>
        <w:jc w:val="both"/>
      </w:pPr>
    </w:p>
    <w:p w14:paraId="1465C9FC" w14:textId="330CC819" w:rsidR="00436A6A" w:rsidRDefault="00436A6A" w:rsidP="0007419C">
      <w:pPr>
        <w:spacing w:after="0" w:line="240" w:lineRule="auto"/>
        <w:jc w:val="both"/>
      </w:pPr>
      <w:r>
        <w:t xml:space="preserve">The terms of this </w:t>
      </w:r>
      <w:proofErr w:type="spellStart"/>
      <w:r>
        <w:t>Co</w:t>
      </w:r>
      <w:r w:rsidR="004A5706">
        <w:t>C</w:t>
      </w:r>
      <w:proofErr w:type="spellEnd"/>
      <w:r>
        <w:t xml:space="preserve"> can be changed</w:t>
      </w:r>
      <w:r w:rsidR="0007419C">
        <w:t>, following a proposal by one or more participants and following a decision by all participants, with [</w:t>
      </w:r>
      <w:r w:rsidR="0007419C" w:rsidRPr="00C13B7A">
        <w:rPr>
          <w:i/>
        </w:rPr>
        <w:t>consensus / two-thirds majority</w:t>
      </w:r>
      <w:r w:rsidR="0007419C">
        <w:t xml:space="preserve">]. The </w:t>
      </w:r>
      <w:r w:rsidR="00BA189B">
        <w:t xml:space="preserve">participants </w:t>
      </w:r>
      <w:r w:rsidR="0007419C">
        <w:t xml:space="preserve">shall agree upon the procedure that needs to be followed for adapting this </w:t>
      </w:r>
      <w:proofErr w:type="spellStart"/>
      <w:r w:rsidR="0007419C">
        <w:t>Co</w:t>
      </w:r>
      <w:r w:rsidR="004A5706">
        <w:t>C</w:t>
      </w:r>
      <w:proofErr w:type="spellEnd"/>
      <w:r w:rsidR="0007419C">
        <w:t xml:space="preserve">. </w:t>
      </w:r>
    </w:p>
    <w:p w14:paraId="6D464260" w14:textId="77777777" w:rsidR="0007419C" w:rsidRDefault="0007419C" w:rsidP="00436A6A">
      <w:pPr>
        <w:spacing w:after="0" w:line="240" w:lineRule="auto"/>
        <w:jc w:val="both"/>
      </w:pPr>
    </w:p>
    <w:p w14:paraId="3B6D4BEB" w14:textId="77777777" w:rsidR="0007419C" w:rsidRPr="007A3A79" w:rsidRDefault="0007419C" w:rsidP="00436A6A">
      <w:pPr>
        <w:spacing w:after="0" w:line="240" w:lineRule="auto"/>
        <w:jc w:val="both"/>
        <w:rPr>
          <w:rFonts w:cs="Times New Roman"/>
          <w:szCs w:val="24"/>
        </w:rPr>
      </w:pPr>
    </w:p>
    <w:sectPr w:rsidR="0007419C" w:rsidRPr="007A3A79" w:rsidSect="00973486">
      <w:footerReference w:type="default" r:id="rId9"/>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733BB" w16cid:durableId="201A6967"/>
  <w16cid:commentId w16cid:paraId="2C2D71B8" w16cid:durableId="201A6A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E64A1" w14:textId="77777777" w:rsidR="00656FBE" w:rsidRDefault="00656FBE" w:rsidP="00291430">
      <w:pPr>
        <w:spacing w:after="0" w:line="240" w:lineRule="auto"/>
      </w:pPr>
      <w:r>
        <w:separator/>
      </w:r>
    </w:p>
  </w:endnote>
  <w:endnote w:type="continuationSeparator" w:id="0">
    <w:p w14:paraId="485A9F09" w14:textId="77777777" w:rsidR="00656FBE" w:rsidRDefault="00656FBE" w:rsidP="0029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23276"/>
      <w:docPartObj>
        <w:docPartGallery w:val="Page Numbers (Bottom of Page)"/>
        <w:docPartUnique/>
      </w:docPartObj>
    </w:sdtPr>
    <w:sdtEndPr/>
    <w:sdtContent>
      <w:p w14:paraId="5258CCFB" w14:textId="63DFC4AB" w:rsidR="0081265E" w:rsidRDefault="0081265E">
        <w:pPr>
          <w:pStyle w:val="Voettekst"/>
          <w:jc w:val="right"/>
        </w:pPr>
        <w:r>
          <w:fldChar w:fldCharType="begin"/>
        </w:r>
        <w:r>
          <w:instrText>PAGE   \* MERGEFORMAT</w:instrText>
        </w:r>
        <w:r>
          <w:fldChar w:fldCharType="separate"/>
        </w:r>
        <w:r w:rsidR="000C793A" w:rsidRPr="000C793A">
          <w:rPr>
            <w:noProof/>
            <w:lang w:val="nl-NL"/>
          </w:rPr>
          <w:t>9</w:t>
        </w:r>
        <w:r>
          <w:fldChar w:fldCharType="end"/>
        </w:r>
      </w:p>
    </w:sdtContent>
  </w:sdt>
  <w:p w14:paraId="38291B93" w14:textId="77777777" w:rsidR="0081265E" w:rsidRDefault="008126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E7331" w14:textId="77777777" w:rsidR="00656FBE" w:rsidRDefault="00656FBE" w:rsidP="00291430">
      <w:pPr>
        <w:spacing w:after="0" w:line="240" w:lineRule="auto"/>
      </w:pPr>
      <w:r>
        <w:separator/>
      </w:r>
    </w:p>
  </w:footnote>
  <w:footnote w:type="continuationSeparator" w:id="0">
    <w:p w14:paraId="2EC73180" w14:textId="77777777" w:rsidR="00656FBE" w:rsidRDefault="00656FBE" w:rsidP="00291430">
      <w:pPr>
        <w:spacing w:after="0" w:line="240" w:lineRule="auto"/>
      </w:pPr>
      <w:r>
        <w:continuationSeparator/>
      </w:r>
    </w:p>
  </w:footnote>
  <w:footnote w:id="1">
    <w:p w14:paraId="2688427D" w14:textId="731C1DC1" w:rsidR="00367D8F" w:rsidRPr="00367D8F" w:rsidRDefault="00367D8F">
      <w:pPr>
        <w:pStyle w:val="Voetnoottekst"/>
        <w:rPr>
          <w:lang w:val="en-GB"/>
        </w:rPr>
      </w:pPr>
      <w:r w:rsidRPr="00367D8F">
        <w:rPr>
          <w:rStyle w:val="Voetnootmarkering"/>
          <w:lang w:val="en-GB"/>
        </w:rPr>
        <w:footnoteRef/>
      </w:r>
      <w:r w:rsidRPr="00367D8F">
        <w:rPr>
          <w:lang w:val="en-GB"/>
        </w:rPr>
        <w:t xml:space="preserve"> Project </w:t>
      </w:r>
      <w:r w:rsidRPr="00367D8F">
        <w:rPr>
          <w:i/>
          <w:lang w:val="en-GB"/>
        </w:rPr>
        <w:t>Public-private actions against botnets: establishing the legal boundaries (</w:t>
      </w:r>
      <w:proofErr w:type="spellStart"/>
      <w:r w:rsidRPr="00367D8F">
        <w:rPr>
          <w:i/>
          <w:lang w:val="en-GB"/>
        </w:rPr>
        <w:t>BotLeg</w:t>
      </w:r>
      <w:proofErr w:type="spellEnd"/>
      <w:r w:rsidRPr="00367D8F">
        <w:rPr>
          <w:i/>
          <w:lang w:val="en-GB"/>
        </w:rPr>
        <w:t>)</w:t>
      </w:r>
      <w:r w:rsidRPr="00367D8F">
        <w:rPr>
          <w:lang w:val="en-GB"/>
        </w:rPr>
        <w:t xml:space="preserve"> (2014-2018), </w:t>
      </w:r>
      <w:r w:rsidR="0007419C">
        <w:rPr>
          <w:lang w:val="en-GB"/>
        </w:rPr>
        <w:t xml:space="preserve">coordinated by Tilburg University, </w:t>
      </w:r>
      <w:r w:rsidRPr="00367D8F">
        <w:rPr>
          <w:lang w:val="en-GB"/>
        </w:rPr>
        <w:t>funded by the Netherlands Organisation for Scientific Research (NWO), project number 628.001.015</w:t>
      </w:r>
      <w:r w:rsidR="0007419C">
        <w:rPr>
          <w:lang w:val="en-GB"/>
        </w:rPr>
        <w:t xml:space="preserve">. </w:t>
      </w:r>
    </w:p>
  </w:footnote>
  <w:footnote w:id="2">
    <w:p w14:paraId="02103665" w14:textId="00237FD7" w:rsidR="001C072A" w:rsidRPr="00BA189B" w:rsidRDefault="001C072A">
      <w:pPr>
        <w:pStyle w:val="Voetnoottekst"/>
        <w:rPr>
          <w:lang w:val="en-GB"/>
        </w:rPr>
      </w:pPr>
      <w:r>
        <w:rPr>
          <w:rStyle w:val="Voetnootmarkering"/>
        </w:rPr>
        <w:footnoteRef/>
      </w:r>
      <w:r>
        <w:t xml:space="preserve"> </w:t>
      </w:r>
      <w:hyperlink r:id="rId1" w:history="1">
        <w:r w:rsidRPr="00740470">
          <w:rPr>
            <w:rStyle w:val="Hyperlink"/>
            <w:rFonts w:cstheme="minorBidi"/>
          </w:rPr>
          <w:t>https://creativecommons.org/licenses/by-nc-sa/4.0/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6486"/>
    <w:multiLevelType w:val="hybridMultilevel"/>
    <w:tmpl w:val="BBA649F4"/>
    <w:lvl w:ilvl="0" w:tplc="6BD41038">
      <w:start w:val="3"/>
      <w:numFmt w:val="bullet"/>
      <w:lvlText w:val="-"/>
      <w:lvlJc w:val="left"/>
      <w:pPr>
        <w:ind w:left="360" w:hanging="360"/>
      </w:pPr>
      <w:rPr>
        <w:rFonts w:ascii="Times New Roman" w:eastAsia="Calibr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5DD4756"/>
    <w:multiLevelType w:val="hybridMultilevel"/>
    <w:tmpl w:val="B5A88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0064E"/>
    <w:multiLevelType w:val="hybridMultilevel"/>
    <w:tmpl w:val="B5A88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81354"/>
    <w:multiLevelType w:val="hybridMultilevel"/>
    <w:tmpl w:val="B5A88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83868"/>
    <w:multiLevelType w:val="hybridMultilevel"/>
    <w:tmpl w:val="B5A88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4227C"/>
    <w:multiLevelType w:val="hybridMultilevel"/>
    <w:tmpl w:val="B5A88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37292"/>
    <w:multiLevelType w:val="hybridMultilevel"/>
    <w:tmpl w:val="4DC00D16"/>
    <w:lvl w:ilvl="0" w:tplc="80CA290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3E14798"/>
    <w:multiLevelType w:val="hybridMultilevel"/>
    <w:tmpl w:val="FD380480"/>
    <w:lvl w:ilvl="0" w:tplc="E2F69296">
      <w:start w:val="2"/>
      <w:numFmt w:val="bullet"/>
      <w:lvlText w:val="-"/>
      <w:lvlJc w:val="left"/>
      <w:pPr>
        <w:ind w:left="360" w:hanging="360"/>
      </w:pPr>
      <w:rPr>
        <w:rFonts w:ascii="Times New Roman" w:eastAsia="Calibr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4FA7E8E"/>
    <w:multiLevelType w:val="hybridMultilevel"/>
    <w:tmpl w:val="B5A88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90C96"/>
    <w:multiLevelType w:val="hybridMultilevel"/>
    <w:tmpl w:val="B5A88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8"/>
  </w:num>
  <w:num w:numId="5">
    <w:abstractNumId w:val="2"/>
  </w:num>
  <w:num w:numId="6">
    <w:abstractNumId w:val="1"/>
  </w:num>
  <w:num w:numId="7">
    <w:abstractNumId w:val="3"/>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30"/>
    <w:rsid w:val="00057F2F"/>
    <w:rsid w:val="00065DA7"/>
    <w:rsid w:val="0007123F"/>
    <w:rsid w:val="0007419C"/>
    <w:rsid w:val="00086B10"/>
    <w:rsid w:val="000C793A"/>
    <w:rsid w:val="00104122"/>
    <w:rsid w:val="0012176A"/>
    <w:rsid w:val="0013685A"/>
    <w:rsid w:val="001760A8"/>
    <w:rsid w:val="001A1071"/>
    <w:rsid w:val="001C072A"/>
    <w:rsid w:val="001C7F6F"/>
    <w:rsid w:val="001D2B8E"/>
    <w:rsid w:val="001D5E5C"/>
    <w:rsid w:val="00244600"/>
    <w:rsid w:val="00291430"/>
    <w:rsid w:val="002D3C6B"/>
    <w:rsid w:val="00367D8F"/>
    <w:rsid w:val="00397D89"/>
    <w:rsid w:val="003A1236"/>
    <w:rsid w:val="003D2351"/>
    <w:rsid w:val="00436A6A"/>
    <w:rsid w:val="0045240F"/>
    <w:rsid w:val="004851BA"/>
    <w:rsid w:val="00487BB6"/>
    <w:rsid w:val="0049513F"/>
    <w:rsid w:val="004A5706"/>
    <w:rsid w:val="005366FB"/>
    <w:rsid w:val="005475A8"/>
    <w:rsid w:val="00554B7E"/>
    <w:rsid w:val="00561D36"/>
    <w:rsid w:val="005C62DC"/>
    <w:rsid w:val="005E4E09"/>
    <w:rsid w:val="005F0EE6"/>
    <w:rsid w:val="00645030"/>
    <w:rsid w:val="00656FBE"/>
    <w:rsid w:val="006C5476"/>
    <w:rsid w:val="006F5EFF"/>
    <w:rsid w:val="00701043"/>
    <w:rsid w:val="00751663"/>
    <w:rsid w:val="00756DC6"/>
    <w:rsid w:val="00762289"/>
    <w:rsid w:val="00764B74"/>
    <w:rsid w:val="0077514B"/>
    <w:rsid w:val="00781B00"/>
    <w:rsid w:val="00794032"/>
    <w:rsid w:val="007A193B"/>
    <w:rsid w:val="007A3A79"/>
    <w:rsid w:val="007F1F84"/>
    <w:rsid w:val="0081006D"/>
    <w:rsid w:val="0081265E"/>
    <w:rsid w:val="0085289B"/>
    <w:rsid w:val="0088673A"/>
    <w:rsid w:val="00890797"/>
    <w:rsid w:val="008A2831"/>
    <w:rsid w:val="008C0375"/>
    <w:rsid w:val="008C0582"/>
    <w:rsid w:val="008E2F59"/>
    <w:rsid w:val="009012ED"/>
    <w:rsid w:val="009230E1"/>
    <w:rsid w:val="00973486"/>
    <w:rsid w:val="009A60FA"/>
    <w:rsid w:val="009B6B32"/>
    <w:rsid w:val="009D45E5"/>
    <w:rsid w:val="009F27FA"/>
    <w:rsid w:val="00A121E7"/>
    <w:rsid w:val="00A91590"/>
    <w:rsid w:val="00A95261"/>
    <w:rsid w:val="00AD3526"/>
    <w:rsid w:val="00AE7A6F"/>
    <w:rsid w:val="00B11F00"/>
    <w:rsid w:val="00B93396"/>
    <w:rsid w:val="00BA189B"/>
    <w:rsid w:val="00BC058E"/>
    <w:rsid w:val="00BC7586"/>
    <w:rsid w:val="00BE4915"/>
    <w:rsid w:val="00C03FBA"/>
    <w:rsid w:val="00C13B7A"/>
    <w:rsid w:val="00C346D7"/>
    <w:rsid w:val="00C46662"/>
    <w:rsid w:val="00C47386"/>
    <w:rsid w:val="00C65E12"/>
    <w:rsid w:val="00C71555"/>
    <w:rsid w:val="00CB65DD"/>
    <w:rsid w:val="00CC45D5"/>
    <w:rsid w:val="00D064CA"/>
    <w:rsid w:val="00D80CB9"/>
    <w:rsid w:val="00D84BD4"/>
    <w:rsid w:val="00D97719"/>
    <w:rsid w:val="00DF52A8"/>
    <w:rsid w:val="00E052B4"/>
    <w:rsid w:val="00E40A38"/>
    <w:rsid w:val="00E576C1"/>
    <w:rsid w:val="00E62713"/>
    <w:rsid w:val="00E72F72"/>
    <w:rsid w:val="00EC049E"/>
    <w:rsid w:val="00EC534C"/>
    <w:rsid w:val="00EC7DA3"/>
    <w:rsid w:val="00EF1750"/>
    <w:rsid w:val="00F23263"/>
    <w:rsid w:val="00F24188"/>
    <w:rsid w:val="00F36497"/>
    <w:rsid w:val="00F43EED"/>
    <w:rsid w:val="00FB68BF"/>
    <w:rsid w:val="00FC3C4B"/>
    <w:rsid w:val="00FE6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765B9"/>
  <w14:defaultImageDpi w14:val="300"/>
  <w15:docId w15:val="{F4C001E6-DFF3-4AE6-9C7A-13BC133F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5261"/>
    <w:pPr>
      <w:spacing w:after="160" w:line="259" w:lineRule="auto"/>
    </w:pPr>
    <w:rPr>
      <w:rFonts w:ascii="Times New Roman" w:eastAsiaTheme="minorHAnsi" w:hAnsi="Times New Roman"/>
      <w:szCs w:val="22"/>
    </w:rPr>
  </w:style>
  <w:style w:type="paragraph" w:styleId="Kop1">
    <w:name w:val="heading 1"/>
    <w:basedOn w:val="Standaard"/>
    <w:next w:val="Standaard"/>
    <w:link w:val="Kop1Char"/>
    <w:uiPriority w:val="9"/>
    <w:qFormat/>
    <w:rsid w:val="00A95261"/>
    <w:pPr>
      <w:keepNext/>
      <w:keepLines/>
      <w:spacing w:before="240" w:after="24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1A1071"/>
    <w:pPr>
      <w:keepNext/>
      <w:keepLines/>
      <w:spacing w:before="40" w:after="0"/>
      <w:outlineLvl w:val="1"/>
    </w:pPr>
    <w:rPr>
      <w:rFonts w:eastAsiaTheme="majorEastAsia" w:cstheme="majorBidi"/>
      <w:szCs w:val="26"/>
    </w:rPr>
  </w:style>
  <w:style w:type="paragraph" w:styleId="Kop3">
    <w:name w:val="heading 3"/>
    <w:basedOn w:val="Standaard"/>
    <w:next w:val="Standaard"/>
    <w:link w:val="Kop3Char"/>
    <w:uiPriority w:val="9"/>
    <w:unhideWhenUsed/>
    <w:qFormat/>
    <w:rsid w:val="00FB68BF"/>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95261"/>
    <w:pPr>
      <w:spacing w:after="360" w:line="240" w:lineRule="auto"/>
      <w:contextualSpacing/>
      <w:textboxTightWrap w:val="lastLineOnly"/>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A95261"/>
    <w:rPr>
      <w:rFonts w:ascii="Times New Roman" w:eastAsiaTheme="majorEastAsia" w:hAnsi="Times New Roman" w:cstheme="majorBidi"/>
      <w:b/>
      <w:spacing w:val="-10"/>
      <w:kern w:val="28"/>
      <w:sz w:val="36"/>
      <w:szCs w:val="56"/>
    </w:rPr>
  </w:style>
  <w:style w:type="paragraph" w:styleId="Voetnoottekst">
    <w:name w:val="footnote text"/>
    <w:basedOn w:val="Standaard"/>
    <w:link w:val="VoetnoottekstChar"/>
    <w:uiPriority w:val="99"/>
    <w:semiHidden/>
    <w:unhideWhenUsed/>
    <w:rsid w:val="0029143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91430"/>
    <w:rPr>
      <w:rFonts w:eastAsiaTheme="minorHAnsi"/>
      <w:sz w:val="20"/>
      <w:szCs w:val="20"/>
    </w:rPr>
  </w:style>
  <w:style w:type="character" w:styleId="Voetnootmarkering">
    <w:name w:val="footnote reference"/>
    <w:basedOn w:val="Standaardalinea-lettertype"/>
    <w:uiPriority w:val="99"/>
    <w:semiHidden/>
    <w:unhideWhenUsed/>
    <w:rsid w:val="00291430"/>
    <w:rPr>
      <w:vertAlign w:val="superscript"/>
    </w:rPr>
  </w:style>
  <w:style w:type="character" w:customStyle="1" w:styleId="Kop1Char">
    <w:name w:val="Kop 1 Char"/>
    <w:basedOn w:val="Standaardalinea-lettertype"/>
    <w:link w:val="Kop1"/>
    <w:uiPriority w:val="9"/>
    <w:rsid w:val="00A95261"/>
    <w:rPr>
      <w:rFonts w:ascii="Times New Roman" w:eastAsiaTheme="majorEastAsia" w:hAnsi="Times New Roman" w:cstheme="majorBidi"/>
      <w:b/>
      <w:sz w:val="28"/>
      <w:szCs w:val="32"/>
    </w:rPr>
  </w:style>
  <w:style w:type="paragraph" w:styleId="Lijstalinea">
    <w:name w:val="List Paragraph"/>
    <w:basedOn w:val="Standaard"/>
    <w:uiPriority w:val="34"/>
    <w:qFormat/>
    <w:rsid w:val="00FC3C4B"/>
    <w:pPr>
      <w:ind w:left="720"/>
      <w:contextualSpacing/>
    </w:pPr>
  </w:style>
  <w:style w:type="paragraph" w:styleId="Ballontekst">
    <w:name w:val="Balloon Text"/>
    <w:basedOn w:val="Standaard"/>
    <w:link w:val="BallontekstChar"/>
    <w:uiPriority w:val="99"/>
    <w:semiHidden/>
    <w:unhideWhenUsed/>
    <w:rsid w:val="00F232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3263"/>
    <w:rPr>
      <w:rFonts w:ascii="Segoe UI" w:eastAsiaTheme="minorHAnsi" w:hAnsi="Segoe UI" w:cs="Segoe UI"/>
      <w:sz w:val="18"/>
      <w:szCs w:val="18"/>
    </w:rPr>
  </w:style>
  <w:style w:type="character" w:styleId="Hyperlink">
    <w:name w:val="Hyperlink"/>
    <w:uiPriority w:val="99"/>
    <w:rsid w:val="00F23263"/>
    <w:rPr>
      <w:rFonts w:cs="Times New Roman"/>
      <w:color w:val="0000FF"/>
      <w:u w:val="single"/>
    </w:rPr>
  </w:style>
  <w:style w:type="character" w:styleId="Verwijzingopmerking">
    <w:name w:val="annotation reference"/>
    <w:basedOn w:val="Standaardalinea-lettertype"/>
    <w:uiPriority w:val="99"/>
    <w:semiHidden/>
    <w:unhideWhenUsed/>
    <w:rsid w:val="00F23263"/>
    <w:rPr>
      <w:sz w:val="16"/>
      <w:szCs w:val="16"/>
    </w:rPr>
  </w:style>
  <w:style w:type="paragraph" w:styleId="Tekstopmerking">
    <w:name w:val="annotation text"/>
    <w:basedOn w:val="Standaard"/>
    <w:link w:val="TekstopmerkingChar"/>
    <w:uiPriority w:val="99"/>
    <w:semiHidden/>
    <w:unhideWhenUsed/>
    <w:rsid w:val="00F23263"/>
    <w:pPr>
      <w:spacing w:after="0" w:line="240" w:lineRule="auto"/>
    </w:pPr>
    <w:rPr>
      <w:rFonts w:ascii="Arial" w:eastAsia="Times New Roman" w:hAnsi="Arial" w:cs="Arial"/>
      <w:sz w:val="20"/>
      <w:szCs w:val="20"/>
      <w:lang w:val="en-GB" w:eastAsia="zh-CN"/>
    </w:rPr>
  </w:style>
  <w:style w:type="character" w:customStyle="1" w:styleId="TekstopmerkingChar">
    <w:name w:val="Tekst opmerking Char"/>
    <w:basedOn w:val="Standaardalinea-lettertype"/>
    <w:link w:val="Tekstopmerking"/>
    <w:uiPriority w:val="99"/>
    <w:semiHidden/>
    <w:rsid w:val="00F23263"/>
    <w:rPr>
      <w:rFonts w:ascii="Arial" w:eastAsia="Times New Roman" w:hAnsi="Arial" w:cs="Arial"/>
      <w:sz w:val="20"/>
      <w:szCs w:val="20"/>
      <w:lang w:val="en-GB" w:eastAsia="zh-CN"/>
    </w:rPr>
  </w:style>
  <w:style w:type="paragraph" w:styleId="Eindnoottekst">
    <w:name w:val="endnote text"/>
    <w:basedOn w:val="Standaard"/>
    <w:link w:val="EindnoottekstChar"/>
    <w:uiPriority w:val="99"/>
    <w:semiHidden/>
    <w:unhideWhenUsed/>
    <w:rsid w:val="00F23263"/>
    <w:pPr>
      <w:spacing w:after="0" w:line="240" w:lineRule="auto"/>
    </w:pPr>
    <w:rPr>
      <w:rFonts w:ascii="Arial" w:eastAsia="Times New Roman" w:hAnsi="Arial" w:cs="Arial"/>
      <w:sz w:val="20"/>
      <w:szCs w:val="20"/>
      <w:lang w:val="en-GB" w:eastAsia="zh-CN"/>
    </w:rPr>
  </w:style>
  <w:style w:type="character" w:customStyle="1" w:styleId="EindnoottekstChar">
    <w:name w:val="Eindnoottekst Char"/>
    <w:basedOn w:val="Standaardalinea-lettertype"/>
    <w:link w:val="Eindnoottekst"/>
    <w:uiPriority w:val="99"/>
    <w:semiHidden/>
    <w:rsid w:val="00F23263"/>
    <w:rPr>
      <w:rFonts w:ascii="Arial" w:eastAsia="Times New Roman" w:hAnsi="Arial" w:cs="Arial"/>
      <w:sz w:val="20"/>
      <w:szCs w:val="20"/>
      <w:lang w:val="en-GB" w:eastAsia="zh-CN"/>
    </w:rPr>
  </w:style>
  <w:style w:type="character" w:styleId="Eindnootmarkering">
    <w:name w:val="endnote reference"/>
    <w:basedOn w:val="Standaardalinea-lettertype"/>
    <w:uiPriority w:val="99"/>
    <w:semiHidden/>
    <w:unhideWhenUsed/>
    <w:rsid w:val="00F23263"/>
    <w:rPr>
      <w:vertAlign w:val="superscript"/>
    </w:rPr>
  </w:style>
  <w:style w:type="paragraph" w:styleId="Kopvaninhoudsopgave">
    <w:name w:val="TOC Heading"/>
    <w:basedOn w:val="Kop1"/>
    <w:next w:val="Standaard"/>
    <w:uiPriority w:val="39"/>
    <w:unhideWhenUsed/>
    <w:qFormat/>
    <w:rsid w:val="00F43EED"/>
    <w:pPr>
      <w:outlineLvl w:val="9"/>
    </w:pPr>
    <w:rPr>
      <w:lang w:val="nl-NL" w:eastAsia="nl-NL"/>
    </w:rPr>
  </w:style>
  <w:style w:type="paragraph" w:styleId="Inhopg1">
    <w:name w:val="toc 1"/>
    <w:basedOn w:val="Standaard"/>
    <w:next w:val="Standaard"/>
    <w:autoRedefine/>
    <w:uiPriority w:val="39"/>
    <w:unhideWhenUsed/>
    <w:rsid w:val="00F43EED"/>
    <w:pPr>
      <w:spacing w:after="100"/>
    </w:pPr>
  </w:style>
  <w:style w:type="character" w:customStyle="1" w:styleId="Kop2Char">
    <w:name w:val="Kop 2 Char"/>
    <w:basedOn w:val="Standaardalinea-lettertype"/>
    <w:link w:val="Kop2"/>
    <w:uiPriority w:val="9"/>
    <w:rsid w:val="001A1071"/>
    <w:rPr>
      <w:rFonts w:ascii="Times New Roman" w:eastAsiaTheme="majorEastAsia" w:hAnsi="Times New Roman" w:cstheme="majorBidi"/>
      <w:szCs w:val="26"/>
    </w:rPr>
  </w:style>
  <w:style w:type="character" w:customStyle="1" w:styleId="Kop3Char">
    <w:name w:val="Kop 3 Char"/>
    <w:basedOn w:val="Standaardalinea-lettertype"/>
    <w:link w:val="Kop3"/>
    <w:uiPriority w:val="9"/>
    <w:rsid w:val="00FB68BF"/>
    <w:rPr>
      <w:rFonts w:asciiTheme="majorHAnsi" w:eastAsiaTheme="majorEastAsia" w:hAnsiTheme="majorHAnsi" w:cstheme="majorBidi"/>
      <w:color w:val="243F60" w:themeColor="accent1" w:themeShade="7F"/>
    </w:rPr>
  </w:style>
  <w:style w:type="paragraph" w:styleId="Inhopg2">
    <w:name w:val="toc 2"/>
    <w:basedOn w:val="Standaard"/>
    <w:next w:val="Standaard"/>
    <w:autoRedefine/>
    <w:uiPriority w:val="39"/>
    <w:unhideWhenUsed/>
    <w:rsid w:val="00701043"/>
    <w:pPr>
      <w:spacing w:after="100"/>
      <w:ind w:left="220"/>
    </w:pPr>
  </w:style>
  <w:style w:type="paragraph" w:styleId="Inhopg3">
    <w:name w:val="toc 3"/>
    <w:basedOn w:val="Standaard"/>
    <w:next w:val="Standaard"/>
    <w:autoRedefine/>
    <w:uiPriority w:val="39"/>
    <w:unhideWhenUsed/>
    <w:rsid w:val="00701043"/>
    <w:pPr>
      <w:spacing w:after="100"/>
      <w:ind w:left="440"/>
    </w:pPr>
  </w:style>
  <w:style w:type="paragraph" w:styleId="Onderwerpvanopmerking">
    <w:name w:val="annotation subject"/>
    <w:basedOn w:val="Tekstopmerking"/>
    <w:next w:val="Tekstopmerking"/>
    <w:link w:val="OnderwerpvanopmerkingChar"/>
    <w:uiPriority w:val="99"/>
    <w:semiHidden/>
    <w:unhideWhenUsed/>
    <w:rsid w:val="009A60FA"/>
    <w:pPr>
      <w:spacing w:after="160"/>
    </w:pPr>
    <w:rPr>
      <w:rFonts w:asciiTheme="minorHAnsi" w:eastAsiaTheme="minorHAnsi" w:hAnsiTheme="minorHAnsi" w:cstheme="minorBidi"/>
      <w:b/>
      <w:bCs/>
      <w:lang w:val="en-US" w:eastAsia="en-US"/>
    </w:rPr>
  </w:style>
  <w:style w:type="character" w:customStyle="1" w:styleId="OnderwerpvanopmerkingChar">
    <w:name w:val="Onderwerp van opmerking Char"/>
    <w:basedOn w:val="TekstopmerkingChar"/>
    <w:link w:val="Onderwerpvanopmerking"/>
    <w:uiPriority w:val="99"/>
    <w:semiHidden/>
    <w:rsid w:val="009A60FA"/>
    <w:rPr>
      <w:rFonts w:ascii="Arial" w:eastAsiaTheme="minorHAnsi" w:hAnsi="Arial" w:cs="Arial"/>
      <w:b/>
      <w:bCs/>
      <w:sz w:val="20"/>
      <w:szCs w:val="20"/>
      <w:lang w:val="en-GB" w:eastAsia="zh-CN"/>
    </w:rPr>
  </w:style>
  <w:style w:type="paragraph" w:styleId="Koptekst">
    <w:name w:val="header"/>
    <w:basedOn w:val="Standaard"/>
    <w:link w:val="KoptekstChar"/>
    <w:uiPriority w:val="99"/>
    <w:unhideWhenUsed/>
    <w:rsid w:val="008126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265E"/>
    <w:rPr>
      <w:rFonts w:eastAsiaTheme="minorHAnsi"/>
      <w:sz w:val="22"/>
      <w:szCs w:val="22"/>
    </w:rPr>
  </w:style>
  <w:style w:type="paragraph" w:styleId="Voettekst">
    <w:name w:val="footer"/>
    <w:basedOn w:val="Standaard"/>
    <w:link w:val="VoettekstChar"/>
    <w:uiPriority w:val="99"/>
    <w:unhideWhenUsed/>
    <w:rsid w:val="008126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265E"/>
    <w:rPr>
      <w:rFonts w:eastAsiaTheme="minorHAnsi"/>
      <w:sz w:val="22"/>
      <w:szCs w:val="22"/>
    </w:rPr>
  </w:style>
  <w:style w:type="character" w:customStyle="1" w:styleId="cc-license-title">
    <w:name w:val="cc-license-title"/>
    <w:basedOn w:val="Standaardalinea-lettertype"/>
    <w:rsid w:val="001C072A"/>
  </w:style>
  <w:style w:type="character" w:customStyle="1" w:styleId="cc-license-identifier">
    <w:name w:val="cc-license-identifier"/>
    <w:basedOn w:val="Standaardalinea-lettertype"/>
    <w:rsid w:val="001C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52AD-2C9F-41FA-A356-0B618519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2249</Words>
  <Characters>12371</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e Silva;BertJaap Koops;Bart van der Sloot</dc:creator>
  <cp:keywords/>
  <dc:description/>
  <cp:lastModifiedBy>Woe Bus</cp:lastModifiedBy>
  <cp:revision>5</cp:revision>
  <cp:lastPrinted>2019-03-06T10:06:00Z</cp:lastPrinted>
  <dcterms:created xsi:type="dcterms:W3CDTF">2019-03-06T10:00:00Z</dcterms:created>
  <dcterms:modified xsi:type="dcterms:W3CDTF">2019-03-06T10:06:00Z</dcterms:modified>
</cp:coreProperties>
</file>